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37DC" w14:textId="77777777" w:rsidR="005A0E88" w:rsidRPr="00A714B7" w:rsidRDefault="00E1561B" w:rsidP="00A714B7">
      <w:pPr>
        <w:spacing w:afterLines="50" w:after="180" w:line="560" w:lineRule="exact"/>
        <w:jc w:val="center"/>
        <w:rPr>
          <w:rFonts w:ascii="標楷體" w:eastAsia="標楷體" w:hAnsi="標楷體" w:cs="DFKaiShu-SB-Estd-BF" w:hint="eastAsia"/>
          <w:color w:val="000000"/>
          <w:kern w:val="0"/>
          <w:sz w:val="40"/>
          <w:szCs w:val="40"/>
        </w:rPr>
      </w:pPr>
      <w:r w:rsidRPr="00A714B7">
        <w:rPr>
          <w:rFonts w:ascii="標楷體" w:eastAsia="標楷體" w:hAnsi="標楷體" w:cs="DFKaiShu-SB-Estd-BF" w:hint="eastAsia"/>
          <w:color w:val="000000"/>
          <w:kern w:val="0"/>
          <w:sz w:val="40"/>
          <w:szCs w:val="40"/>
        </w:rPr>
        <w:t>農業財團法人會計處理及</w:t>
      </w:r>
      <w:r w:rsidR="00092A6E" w:rsidRPr="00092A6E">
        <w:rPr>
          <w:rFonts w:ascii="標楷體" w:eastAsia="標楷體" w:hAnsi="標楷體" w:cs="DFKaiShu-SB-Estd-BF" w:hint="eastAsia"/>
          <w:color w:val="000000"/>
          <w:kern w:val="0"/>
          <w:sz w:val="40"/>
          <w:szCs w:val="40"/>
        </w:rPr>
        <w:t>財務</w:t>
      </w:r>
      <w:r w:rsidRPr="00A714B7">
        <w:rPr>
          <w:rFonts w:ascii="標楷體" w:eastAsia="標楷體" w:hAnsi="標楷體" w:cs="DFKaiShu-SB-Estd-BF" w:hint="eastAsia"/>
          <w:color w:val="000000"/>
          <w:kern w:val="0"/>
          <w:sz w:val="40"/>
          <w:szCs w:val="40"/>
        </w:rPr>
        <w:t>報告編製準則</w:t>
      </w:r>
    </w:p>
    <w:p w14:paraId="50F2BB14" w14:textId="77777777" w:rsidR="00A714B7" w:rsidRPr="00A714B7" w:rsidRDefault="00A714B7" w:rsidP="00A714B7">
      <w:pPr>
        <w:spacing w:afterLines="50" w:after="180" w:line="560" w:lineRule="exact"/>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第一章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總則</w:t>
      </w:r>
    </w:p>
    <w:p w14:paraId="0AFFC509" w14:textId="77777777" w:rsidR="005A0E88" w:rsidRPr="00450085" w:rsidRDefault="005A0E88" w:rsidP="00C12C9F">
      <w:pPr>
        <w:spacing w:line="560" w:lineRule="exact"/>
        <w:ind w:leftChars="-5" w:left="1588" w:rightChars="-15" w:right="-36" w:hangingChars="500" w:hanging="1600"/>
        <w:jc w:val="both"/>
        <w:rPr>
          <w:rFonts w:ascii="標楷體" w:eastAsia="標楷體" w:hAnsi="標楷體" w:hint="eastAsia"/>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一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E1561B" w:rsidRPr="00450085">
        <w:rPr>
          <w:rFonts w:ascii="標楷體" w:eastAsia="標楷體" w:hAnsi="標楷體" w:hint="eastAsia"/>
          <w:sz w:val="32"/>
          <w:szCs w:val="32"/>
        </w:rPr>
        <w:t>本準則依財團法人法第二十四條第四項規定訂定之。</w:t>
      </w:r>
    </w:p>
    <w:p w14:paraId="1136AAC9" w14:textId="77777777" w:rsidR="005A0E88" w:rsidRPr="00450085" w:rsidRDefault="005A0E88" w:rsidP="00C12C9F">
      <w:pPr>
        <w:spacing w:line="560" w:lineRule="exact"/>
        <w:ind w:leftChars="-5" w:left="1588" w:rightChars="-15" w:right="-36" w:hangingChars="500" w:hanging="1600"/>
        <w:jc w:val="both"/>
        <w:rPr>
          <w:rFonts w:ascii="標楷體" w:eastAsia="標楷體" w:hAnsi="標楷體" w:hint="eastAsia"/>
          <w:sz w:val="32"/>
          <w:szCs w:val="32"/>
        </w:rPr>
      </w:pPr>
      <w:r w:rsidRPr="00450085">
        <w:rPr>
          <w:rFonts w:ascii="標楷體" w:eastAsia="標楷體" w:hAnsi="標楷體" w:hint="eastAsia"/>
          <w:sz w:val="32"/>
          <w:szCs w:val="32"/>
        </w:rPr>
        <w:t>第</w:t>
      </w:r>
      <w:r w:rsidR="00C12C9F" w:rsidRPr="00450085">
        <w:rPr>
          <w:rFonts w:ascii="標楷體" w:eastAsia="標楷體" w:hAnsi="標楷體" w:hint="eastAsia"/>
          <w:sz w:val="32"/>
          <w:szCs w:val="32"/>
        </w:rPr>
        <w:t xml:space="preserve"> </w:t>
      </w:r>
      <w:r w:rsidRPr="00450085">
        <w:rPr>
          <w:rFonts w:ascii="標楷體" w:eastAsia="標楷體" w:hAnsi="標楷體" w:hint="eastAsia"/>
          <w:sz w:val="32"/>
          <w:szCs w:val="32"/>
        </w:rPr>
        <w:t xml:space="preserve"> 二</w:t>
      </w:r>
      <w:r w:rsidR="00C12C9F" w:rsidRPr="00450085">
        <w:rPr>
          <w:rFonts w:ascii="標楷體" w:eastAsia="標楷體" w:hAnsi="標楷體" w:hint="eastAsia"/>
          <w:sz w:val="32"/>
          <w:szCs w:val="32"/>
        </w:rPr>
        <w:t xml:space="preserve"> </w:t>
      </w:r>
      <w:r w:rsidRPr="00450085">
        <w:rPr>
          <w:rFonts w:ascii="標楷體" w:eastAsia="標楷體" w:hAnsi="標楷體" w:hint="eastAsia"/>
          <w:sz w:val="32"/>
          <w:szCs w:val="32"/>
        </w:rPr>
        <w:t xml:space="preserve"> 條</w:t>
      </w:r>
      <w:r w:rsidR="00780D9C" w:rsidRPr="00450085">
        <w:rPr>
          <w:rFonts w:ascii="標楷體" w:eastAsia="標楷體" w:hAnsi="標楷體" w:hint="eastAsia"/>
          <w:sz w:val="32"/>
          <w:szCs w:val="32"/>
        </w:rPr>
        <w:t xml:space="preserve">    </w:t>
      </w:r>
      <w:r w:rsidR="00450085" w:rsidRPr="00450085">
        <w:rPr>
          <w:rFonts w:ascii="標楷體" w:eastAsia="標楷體" w:hAnsi="標楷體" w:hint="eastAsia"/>
          <w:sz w:val="32"/>
          <w:szCs w:val="32"/>
        </w:rPr>
        <w:t>本準則所稱農業財團法人，指以行政院農業委員會(以下簡稱本會)為主管機關之財團法人。</w:t>
      </w:r>
    </w:p>
    <w:p w14:paraId="7942A38D" w14:textId="77777777" w:rsidR="00E1561B" w:rsidRPr="00A714B7" w:rsidRDefault="00E1561B" w:rsidP="00C12C9F">
      <w:pPr>
        <w:autoSpaceDE w:val="0"/>
        <w:autoSpaceDN w:val="0"/>
        <w:adjustRightInd w:val="0"/>
        <w:spacing w:line="560" w:lineRule="exact"/>
        <w:ind w:left="1600" w:hangingChars="500" w:hanging="1600"/>
        <w:jc w:val="both"/>
        <w:rPr>
          <w:rFonts w:ascii="標楷體" w:eastAsia="標楷體" w:hAnsi="標楷體"/>
          <w:sz w:val="32"/>
          <w:szCs w:val="32"/>
        </w:rPr>
      </w:pPr>
      <w:r w:rsidRPr="00450085">
        <w:rPr>
          <w:rFonts w:ascii="標楷體" w:eastAsia="標楷體" w:hAnsi="標楷體" w:hint="eastAsia"/>
          <w:sz w:val="32"/>
          <w:szCs w:val="32"/>
        </w:rPr>
        <w:t>第</w:t>
      </w:r>
      <w:r w:rsidR="00C12C9F" w:rsidRPr="00450085">
        <w:rPr>
          <w:rFonts w:ascii="標楷體" w:eastAsia="標楷體" w:hAnsi="標楷體" w:hint="eastAsia"/>
          <w:sz w:val="32"/>
          <w:szCs w:val="32"/>
        </w:rPr>
        <w:t xml:space="preserve"> </w:t>
      </w:r>
      <w:r w:rsidRPr="00450085">
        <w:rPr>
          <w:rFonts w:ascii="標楷體" w:eastAsia="標楷體" w:hAnsi="標楷體" w:hint="eastAsia"/>
          <w:sz w:val="32"/>
          <w:szCs w:val="32"/>
        </w:rPr>
        <w:t xml:space="preserve"> 三</w:t>
      </w:r>
      <w:r w:rsidR="00C12C9F" w:rsidRPr="00450085">
        <w:rPr>
          <w:rFonts w:ascii="標楷體" w:eastAsia="標楷體" w:hAnsi="標楷體" w:hint="eastAsia"/>
          <w:sz w:val="32"/>
          <w:szCs w:val="32"/>
        </w:rPr>
        <w:t xml:space="preserve"> </w:t>
      </w:r>
      <w:r w:rsidRPr="00450085">
        <w:rPr>
          <w:rFonts w:ascii="標楷體" w:eastAsia="標楷體" w:hAnsi="標楷體" w:hint="eastAsia"/>
          <w:sz w:val="32"/>
          <w:szCs w:val="32"/>
        </w:rPr>
        <w:t xml:space="preserve"> 條</w:t>
      </w:r>
      <w:r w:rsidR="006814AC">
        <w:rPr>
          <w:rFonts w:ascii="標楷體" w:eastAsia="標楷體" w:hAnsi="標楷體" w:hint="eastAsia"/>
          <w:sz w:val="32"/>
          <w:szCs w:val="32"/>
        </w:rPr>
        <w:t xml:space="preserve">   </w:t>
      </w:r>
      <w:r w:rsidRPr="00450085">
        <w:rPr>
          <w:rFonts w:ascii="標楷體" w:eastAsia="標楷體" w:hAnsi="標楷體" w:hint="eastAsia"/>
          <w:sz w:val="32"/>
          <w:szCs w:val="32"/>
        </w:rPr>
        <w:t>農業財團法人之會計處</w:t>
      </w:r>
      <w:r w:rsidRPr="00A714B7">
        <w:rPr>
          <w:rFonts w:ascii="標楷體" w:eastAsia="標楷體" w:hAnsi="標楷體" w:hint="eastAsia"/>
          <w:sz w:val="32"/>
          <w:szCs w:val="32"/>
        </w:rPr>
        <w:t>理及</w:t>
      </w:r>
      <w:r w:rsidR="005953EA">
        <w:rPr>
          <w:rFonts w:ascii="標楷體" w:eastAsia="標楷體" w:hAnsi="標楷體" w:hint="eastAsia"/>
          <w:sz w:val="32"/>
          <w:szCs w:val="32"/>
        </w:rPr>
        <w:t>財務</w:t>
      </w:r>
      <w:r w:rsidRPr="00A714B7">
        <w:rPr>
          <w:rFonts w:ascii="標楷體" w:eastAsia="標楷體" w:hAnsi="標楷體" w:hint="eastAsia"/>
          <w:sz w:val="32"/>
          <w:szCs w:val="32"/>
        </w:rPr>
        <w:t>報告編製，應依本準則及有關法令辦理；其未規定者，依一般公認會計原則辦理。</w:t>
      </w:r>
    </w:p>
    <w:p w14:paraId="0C8963D1" w14:textId="77777777" w:rsidR="00E1561B" w:rsidRPr="00A714B7" w:rsidRDefault="00E1561B" w:rsidP="00C12C9F">
      <w:pPr>
        <w:spacing w:line="560" w:lineRule="exact"/>
        <w:ind w:leftChars="-5" w:left="1588" w:rightChars="-15" w:right="-36" w:hangingChars="500" w:hanging="1600"/>
        <w:jc w:val="both"/>
        <w:rPr>
          <w:rFonts w:ascii="標楷體" w:eastAsia="標楷體" w:hAnsi="標楷體" w:hint="eastAsia"/>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前項所稱一般公認會計原則，指企業會計準則公報及其解釋。但農業財團法人得因實際業務需要，採金融監督管理委員會認可之國際財務報導準則、國際會計準則、解釋及解釋公告。</w:t>
      </w:r>
    </w:p>
    <w:p w14:paraId="0DC70BB1" w14:textId="77777777" w:rsidR="00E1561B" w:rsidRPr="00A714B7" w:rsidRDefault="00E1561B" w:rsidP="00C12C9F">
      <w:pPr>
        <w:autoSpaceDE w:val="0"/>
        <w:autoSpaceDN w:val="0"/>
        <w:adjustRightInd w:val="0"/>
        <w:spacing w:line="560" w:lineRule="exact"/>
        <w:ind w:left="1600" w:hangingChars="500" w:hanging="1600"/>
        <w:jc w:val="both"/>
        <w:rPr>
          <w:rFonts w:ascii="標楷體" w:eastAsia="標楷體" w:hAnsi="標楷體"/>
          <w:sz w:val="32"/>
          <w:szCs w:val="32"/>
        </w:rPr>
      </w:pPr>
      <w:r w:rsidRPr="00A714B7">
        <w:rPr>
          <w:rFonts w:ascii="標楷體" w:eastAsia="標楷體" w:hAnsi="標楷體" w:hint="eastAsia"/>
          <w:sz w:val="32"/>
          <w:szCs w:val="32"/>
        </w:rPr>
        <w:t xml:space="preserve">第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四</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條</w:t>
      </w:r>
      <w:r w:rsidR="00780D9C">
        <w:rPr>
          <w:rFonts w:ascii="標楷體" w:eastAsia="標楷體" w:hAnsi="標楷體" w:hint="eastAsia"/>
          <w:sz w:val="32"/>
          <w:szCs w:val="32"/>
        </w:rPr>
        <w:t xml:space="preserve">    </w:t>
      </w:r>
      <w:r w:rsidRPr="00A714B7">
        <w:rPr>
          <w:rFonts w:ascii="標楷體" w:eastAsia="標楷體" w:hAnsi="標楷體" w:hint="eastAsia"/>
          <w:sz w:val="32"/>
          <w:szCs w:val="32"/>
        </w:rPr>
        <w:t>農業財團法人之會計處理，應置會計人員辦理之。</w:t>
      </w:r>
    </w:p>
    <w:p w14:paraId="281832B6" w14:textId="77777777" w:rsidR="00E1561B" w:rsidRPr="00A714B7" w:rsidRDefault="00E1561B" w:rsidP="00C12C9F">
      <w:pPr>
        <w:autoSpaceDE w:val="0"/>
        <w:autoSpaceDN w:val="0"/>
        <w:adjustRightInd w:val="0"/>
        <w:spacing w:line="560" w:lineRule="exact"/>
        <w:ind w:left="1600" w:hangingChars="500" w:hanging="1600"/>
        <w:jc w:val="both"/>
        <w:rPr>
          <w:rFonts w:ascii="標楷體" w:eastAsia="標楷體" w:hAnsi="標楷體" w:hint="eastAsia"/>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主辦會計人員之任免，應經董事過半數同意。</w:t>
      </w:r>
    </w:p>
    <w:p w14:paraId="435E2671" w14:textId="77777777" w:rsidR="00A714B7" w:rsidRPr="00A714B7" w:rsidRDefault="00E1561B" w:rsidP="00C12C9F">
      <w:pPr>
        <w:autoSpaceDE w:val="0"/>
        <w:autoSpaceDN w:val="0"/>
        <w:adjustRightInd w:val="0"/>
        <w:spacing w:line="560" w:lineRule="exact"/>
        <w:ind w:left="1600" w:hangingChars="500" w:hanging="1600"/>
        <w:jc w:val="both"/>
        <w:rPr>
          <w:rFonts w:ascii="標楷體" w:eastAsia="標楷體" w:hAnsi="標楷體"/>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五</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條</w:t>
      </w:r>
      <w:r w:rsidR="00780D9C">
        <w:rPr>
          <w:rFonts w:ascii="標楷體" w:eastAsia="標楷體" w:hAnsi="標楷體" w:hint="eastAsia"/>
          <w:sz w:val="32"/>
          <w:szCs w:val="32"/>
        </w:rPr>
        <w:t xml:space="preserve">    </w:t>
      </w:r>
      <w:r w:rsidR="00A714B7" w:rsidRPr="00A714B7">
        <w:rPr>
          <w:rFonts w:ascii="標楷體" w:eastAsia="標楷體" w:hAnsi="標楷體" w:hint="eastAsia"/>
          <w:sz w:val="32"/>
          <w:szCs w:val="32"/>
        </w:rPr>
        <w:t>農業財團法人應依其實際業務情形、會計事</w:t>
      </w:r>
      <w:r w:rsidR="00C12C9F">
        <w:rPr>
          <w:rFonts w:ascii="標楷體" w:eastAsia="標楷體" w:hAnsi="標楷體" w:hint="eastAsia"/>
          <w:sz w:val="32"/>
          <w:szCs w:val="32"/>
        </w:rPr>
        <w:t xml:space="preserve"> </w:t>
      </w:r>
      <w:r w:rsidR="00A714B7" w:rsidRPr="00A714B7">
        <w:rPr>
          <w:rFonts w:ascii="標楷體" w:eastAsia="標楷體" w:hAnsi="標楷體" w:hint="eastAsia"/>
          <w:sz w:val="32"/>
          <w:szCs w:val="32"/>
        </w:rPr>
        <w:t>務之性質及管理上之需要，訂定其會計制度。</w:t>
      </w:r>
    </w:p>
    <w:p w14:paraId="0DF58AFB" w14:textId="77777777" w:rsidR="00A714B7" w:rsidRPr="00A714B7" w:rsidRDefault="00A714B7" w:rsidP="00C12C9F">
      <w:pPr>
        <w:spacing w:line="560" w:lineRule="exact"/>
        <w:ind w:leftChars="-5" w:left="1588" w:rightChars="-15" w:right="-36" w:hangingChars="500" w:hanging="160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政府捐助之農業財團法人應將會計制度報本會核定，民間捐助之農業財團法人應將會計制度報本會備查。</w:t>
      </w:r>
    </w:p>
    <w:p w14:paraId="1FE16F11" w14:textId="77777777" w:rsidR="00A714B7" w:rsidRPr="00A714B7" w:rsidRDefault="00A714B7" w:rsidP="00C12C9F">
      <w:pPr>
        <w:spacing w:line="560" w:lineRule="exact"/>
        <w:ind w:leftChars="-5" w:left="1588" w:rightChars="-15" w:right="-36" w:hangingChars="500" w:hanging="160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第一</w:t>
      </w:r>
      <w:r w:rsidRPr="00A714B7">
        <w:rPr>
          <w:rFonts w:ascii="標楷體" w:eastAsia="標楷體" w:hAnsi="標楷體"/>
          <w:sz w:val="32"/>
          <w:szCs w:val="32"/>
        </w:rPr>
        <w:t>項會計制度之內容，應包括下列項目：</w:t>
      </w:r>
    </w:p>
    <w:p w14:paraId="266E9547"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sz w:val="32"/>
          <w:szCs w:val="32"/>
        </w:rPr>
        <w:t>一、</w:t>
      </w:r>
      <w:r w:rsidRPr="00A714B7">
        <w:rPr>
          <w:rFonts w:ascii="標楷體" w:eastAsia="標楷體" w:hAnsi="標楷體" w:hint="eastAsia"/>
          <w:sz w:val="32"/>
          <w:szCs w:val="32"/>
        </w:rPr>
        <w:t>訂定之依據及實施範圍。</w:t>
      </w:r>
    </w:p>
    <w:p w14:paraId="7B617DCF"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lastRenderedPageBreak/>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二、簿記組織系統圖。</w:t>
      </w:r>
    </w:p>
    <w:p w14:paraId="6624772B"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三、會計報告之種類及其書表格式。</w:t>
      </w:r>
    </w:p>
    <w:p w14:paraId="1FFC87F6"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四、會計科目之名稱、定義及其編號。</w:t>
      </w:r>
    </w:p>
    <w:p w14:paraId="35F8ABF4"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五、會計簿籍之種類及其格式。</w:t>
      </w:r>
    </w:p>
    <w:p w14:paraId="1FE98356"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六、會計憑證之種類及其格式。</w:t>
      </w:r>
    </w:p>
    <w:p w14:paraId="5C604FF5"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七、會計事務之處理。</w:t>
      </w:r>
    </w:p>
    <w:p w14:paraId="75E86269"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八、會計檔案之管理。</w:t>
      </w:r>
    </w:p>
    <w:p w14:paraId="6F145260" w14:textId="77777777" w:rsidR="00A714B7" w:rsidRPr="00A714B7" w:rsidRDefault="00A714B7" w:rsidP="00A714B7">
      <w:pPr>
        <w:autoSpaceDE w:val="0"/>
        <w:autoSpaceDN w:val="0"/>
        <w:adjustRightInd w:val="0"/>
        <w:spacing w:line="560" w:lineRule="exact"/>
        <w:ind w:left="1280" w:hangingChars="400" w:hanging="1280"/>
        <w:jc w:val="both"/>
        <w:rPr>
          <w:rFonts w:ascii="標楷體" w:eastAsia="標楷體" w:hAnsi="標楷體"/>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九、內部審核之處理。</w:t>
      </w:r>
    </w:p>
    <w:p w14:paraId="79A90D01" w14:textId="77777777" w:rsidR="00E1561B" w:rsidRPr="00A714B7" w:rsidRDefault="00A714B7" w:rsidP="00A714B7">
      <w:pPr>
        <w:autoSpaceDE w:val="0"/>
        <w:autoSpaceDN w:val="0"/>
        <w:adjustRightInd w:val="0"/>
        <w:spacing w:line="560" w:lineRule="exact"/>
        <w:ind w:left="1280" w:hangingChars="400" w:hanging="1280"/>
        <w:jc w:val="both"/>
        <w:rPr>
          <w:rFonts w:ascii="標楷體" w:eastAsia="標楷體" w:hAnsi="標楷體" w:hint="eastAsia"/>
          <w:sz w:val="32"/>
          <w:szCs w:val="32"/>
        </w:rPr>
      </w:pPr>
      <w:r w:rsidRPr="00A714B7">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十、其他應行規定之事項。</w:t>
      </w:r>
    </w:p>
    <w:p w14:paraId="6564E15D" w14:textId="77777777" w:rsidR="00A714B7" w:rsidRPr="00A714B7" w:rsidRDefault="00E1561B" w:rsidP="00C12C9F">
      <w:pPr>
        <w:autoSpaceDE w:val="0"/>
        <w:autoSpaceDN w:val="0"/>
        <w:adjustRightInd w:val="0"/>
        <w:spacing w:line="560" w:lineRule="exact"/>
        <w:ind w:left="1600" w:hangingChars="500" w:hanging="1600"/>
        <w:jc w:val="both"/>
        <w:rPr>
          <w:rFonts w:ascii="標楷體" w:eastAsia="標楷體" w:hAnsi="標楷體" w:cs="DFKaiShu-SB-Estd-BF"/>
          <w:sz w:val="32"/>
          <w:szCs w:val="32"/>
        </w:rPr>
      </w:pPr>
      <w:r w:rsidRPr="00A714B7">
        <w:rPr>
          <w:rFonts w:ascii="標楷體" w:eastAsia="標楷體" w:hAnsi="標楷體" w:hint="eastAsia"/>
          <w:sz w:val="32"/>
          <w:szCs w:val="32"/>
        </w:rPr>
        <w:t xml:space="preserve">第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六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凡資產、負債、淨值、收入及支出發生增減變化之事項，稱為會計事項。</w:t>
      </w:r>
    </w:p>
    <w:p w14:paraId="6A268C51" w14:textId="77777777" w:rsidR="00A714B7" w:rsidRPr="00A714B7" w:rsidRDefault="00A714B7" w:rsidP="00C12C9F">
      <w:pPr>
        <w:autoSpaceDE w:val="0"/>
        <w:autoSpaceDN w:val="0"/>
        <w:adjustRightInd w:val="0"/>
        <w:spacing w:line="560" w:lineRule="exact"/>
        <w:ind w:left="1600" w:hangingChars="500" w:hanging="160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會計事項涉及該農業財團法人本身以外之人，而與之發生權責關係者，為對外會計事項；不涉及該農業財團法人本身以外之人者，為內部會計事項。</w:t>
      </w:r>
    </w:p>
    <w:p w14:paraId="63E1EFF7" w14:textId="77777777" w:rsidR="00E1561B" w:rsidRPr="00A714B7" w:rsidRDefault="00A714B7" w:rsidP="00A714B7">
      <w:pPr>
        <w:spacing w:line="560" w:lineRule="exact"/>
        <w:ind w:leftChars="-5" w:left="1268" w:rightChars="-15" w:right="-36" w:hangingChars="400" w:hanging="1280"/>
        <w:rPr>
          <w:rFonts w:ascii="標楷體" w:eastAsia="標楷體" w:hAnsi="標楷體" w:hint="eastAsia"/>
          <w:sz w:val="32"/>
          <w:szCs w:val="32"/>
        </w:rPr>
      </w:pPr>
      <w:r w:rsidRPr="00A714B7">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會計事項之記錄，應用雙式簿記方法為之。</w:t>
      </w:r>
    </w:p>
    <w:p w14:paraId="6DBFD030" w14:textId="77777777" w:rsidR="00E1561B" w:rsidRPr="00A714B7" w:rsidRDefault="00E1561B" w:rsidP="00C12C9F">
      <w:pPr>
        <w:spacing w:line="560" w:lineRule="exact"/>
        <w:ind w:leftChars="-5" w:left="1588" w:rightChars="-15" w:right="-36" w:hangingChars="500" w:hanging="1600"/>
        <w:rPr>
          <w:rFonts w:ascii="標楷體" w:eastAsia="標楷體" w:hAnsi="標楷體" w:cs="DFKaiShu-SB-Estd-BF" w:hint="eastAsia"/>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七</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條</w:t>
      </w:r>
      <w:r w:rsidR="00A714B7" w:rsidRPr="00A714B7">
        <w:rPr>
          <w:rFonts w:ascii="標楷體" w:eastAsia="標楷體" w:hAnsi="標楷體" w:cs="DFKaiShu-SB-Estd-BF"/>
          <w:sz w:val="32"/>
          <w:szCs w:val="32"/>
        </w:rPr>
        <w:t xml:space="preserve"> </w:t>
      </w:r>
      <w:r w:rsidR="00A714B7" w:rsidRPr="00A714B7">
        <w:rPr>
          <w:rFonts w:ascii="標楷體" w:eastAsia="標楷體" w:hAnsi="標楷體" w:cs="DFKaiShu-SB-Estd-BF" w:hint="eastAsia"/>
          <w:sz w:val="32"/>
          <w:szCs w:val="32"/>
        </w:rPr>
        <w:t xml:space="preserve">   農業</w:t>
      </w:r>
      <w:r w:rsidR="00A714B7" w:rsidRPr="00A714B7">
        <w:rPr>
          <w:rFonts w:ascii="標楷體" w:eastAsia="標楷體" w:hAnsi="標楷體" w:hint="eastAsia"/>
          <w:sz w:val="32"/>
          <w:szCs w:val="32"/>
        </w:rPr>
        <w:t>財團法人會計基礎應採權責發生制</w:t>
      </w:r>
      <w:r w:rsidR="00A714B7" w:rsidRPr="00A714B7">
        <w:rPr>
          <w:rFonts w:ascii="標楷體" w:eastAsia="標楷體" w:hAnsi="標楷體" w:cs="DFKaiShu-SB-Estd-BF" w:hint="eastAsia"/>
          <w:sz w:val="32"/>
          <w:szCs w:val="32"/>
        </w:rPr>
        <w:t>；</w:t>
      </w:r>
      <w:r w:rsidR="00A714B7" w:rsidRPr="00A714B7">
        <w:rPr>
          <w:rFonts w:ascii="標楷體" w:eastAsia="標楷體" w:hAnsi="標楷體" w:hint="eastAsia"/>
          <w:sz w:val="32"/>
          <w:szCs w:val="32"/>
        </w:rPr>
        <w:t>會計年度除經本會核准者外，採曆年制</w:t>
      </w:r>
      <w:r w:rsidR="00A714B7" w:rsidRPr="00A714B7">
        <w:rPr>
          <w:rFonts w:ascii="標楷體" w:eastAsia="標楷體" w:hAnsi="標楷體" w:cs="DFKaiShu-SB-Estd-BF" w:hint="eastAsia"/>
          <w:sz w:val="32"/>
          <w:szCs w:val="32"/>
        </w:rPr>
        <w:t>；記帳單位為新臺幣元，如屬外幣應折合新臺幣元，會計報告編製單位得為新臺幣千元。</w:t>
      </w:r>
    </w:p>
    <w:p w14:paraId="72A2AC22" w14:textId="77777777" w:rsidR="00A714B7" w:rsidRPr="00A714B7" w:rsidRDefault="00A714B7" w:rsidP="00A714B7">
      <w:pPr>
        <w:spacing w:line="560" w:lineRule="exact"/>
        <w:ind w:leftChars="-5" w:left="1271" w:rightChars="-15" w:right="-36" w:hangingChars="401" w:hanging="1283"/>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第二章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會計憑證</w:t>
      </w:r>
    </w:p>
    <w:p w14:paraId="65B2875D" w14:textId="77777777" w:rsidR="00E1561B" w:rsidRPr="00A714B7" w:rsidRDefault="00E1561B" w:rsidP="00C12C9F">
      <w:pPr>
        <w:tabs>
          <w:tab w:val="left" w:pos="2268"/>
        </w:tabs>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八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會計事項之發生，均應取得、給予或自行編製足以證明之會計憑證。</w:t>
      </w:r>
    </w:p>
    <w:p w14:paraId="0CFFF419" w14:textId="77777777" w:rsidR="00A714B7" w:rsidRPr="00A714B7" w:rsidRDefault="00E1561B" w:rsidP="00A714B7">
      <w:pPr>
        <w:autoSpaceDE w:val="0"/>
        <w:autoSpaceDN w:val="0"/>
        <w:adjustRightInd w:val="0"/>
        <w:spacing w:line="560" w:lineRule="exact"/>
        <w:ind w:left="320" w:hangingChars="100" w:hanging="320"/>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九</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條</w:t>
      </w:r>
      <w:r w:rsidR="00780D9C">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會計憑證分下列二類：</w:t>
      </w:r>
    </w:p>
    <w:p w14:paraId="5244197B" w14:textId="77777777" w:rsidR="00A714B7" w:rsidRPr="00780D9C" w:rsidRDefault="00A714B7" w:rsidP="00C12C9F">
      <w:pPr>
        <w:autoSpaceDE w:val="0"/>
        <w:autoSpaceDN w:val="0"/>
        <w:adjustRightInd w:val="0"/>
        <w:spacing w:line="560" w:lineRule="exact"/>
        <w:ind w:left="2880" w:hangingChars="900" w:hanging="2880"/>
        <w:jc w:val="both"/>
        <w:rPr>
          <w:rFonts w:ascii="標楷體" w:eastAsia="標楷體" w:hAnsi="標楷體"/>
          <w:sz w:val="32"/>
          <w:szCs w:val="32"/>
        </w:rPr>
      </w:pPr>
      <w:r w:rsidRPr="00780D9C">
        <w:rPr>
          <w:rFonts w:ascii="標楷體" w:eastAsia="標楷體" w:hAnsi="標楷體" w:hint="eastAsia"/>
          <w:sz w:val="32"/>
          <w:szCs w:val="32"/>
        </w:rPr>
        <w:lastRenderedPageBreak/>
        <w:t xml:space="preserve">  </w:t>
      </w:r>
      <w:r w:rsidR="00780D9C">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00780D9C">
        <w:rPr>
          <w:rFonts w:ascii="標楷體" w:eastAsia="標楷體" w:hAnsi="標楷體" w:hint="eastAsia"/>
          <w:sz w:val="32"/>
          <w:szCs w:val="32"/>
        </w:rPr>
        <w:t xml:space="preserve"> </w:t>
      </w:r>
      <w:r w:rsidRPr="00780D9C">
        <w:rPr>
          <w:rFonts w:ascii="標楷體" w:eastAsia="標楷體" w:hAnsi="標楷體" w:hint="eastAsia"/>
          <w:sz w:val="32"/>
          <w:szCs w:val="32"/>
        </w:rPr>
        <w:t>一、原始憑證：證明會計事項之經過，而為造具記帳憑證所根據之憑證。</w:t>
      </w:r>
    </w:p>
    <w:p w14:paraId="19925894" w14:textId="77777777" w:rsidR="00E1561B" w:rsidRPr="00A714B7" w:rsidRDefault="00A714B7" w:rsidP="00C12C9F">
      <w:pPr>
        <w:autoSpaceDE w:val="0"/>
        <w:autoSpaceDN w:val="0"/>
        <w:adjustRightInd w:val="0"/>
        <w:spacing w:line="560" w:lineRule="exact"/>
        <w:ind w:left="2880" w:hangingChars="900" w:hanging="2880"/>
        <w:jc w:val="both"/>
        <w:rPr>
          <w:rFonts w:ascii="標楷體" w:eastAsia="標楷體" w:hAnsi="標楷體" w:hint="eastAsia"/>
          <w:sz w:val="32"/>
          <w:szCs w:val="32"/>
        </w:rPr>
      </w:pPr>
      <w:r w:rsidRPr="00780D9C">
        <w:rPr>
          <w:rFonts w:ascii="標楷體" w:eastAsia="標楷體" w:hAnsi="標楷體" w:hint="eastAsia"/>
          <w:sz w:val="32"/>
          <w:szCs w:val="32"/>
        </w:rPr>
        <w:t xml:space="preserve">  </w:t>
      </w:r>
      <w:r w:rsidR="00780D9C">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Pr="00780D9C">
        <w:rPr>
          <w:rFonts w:ascii="標楷體" w:eastAsia="標楷體" w:hAnsi="標楷體" w:hint="eastAsia"/>
          <w:sz w:val="32"/>
          <w:szCs w:val="32"/>
        </w:rPr>
        <w:t>二、記帳憑證：證明處理會計事項人員之責任，而為記帳所根據之憑證。</w:t>
      </w:r>
    </w:p>
    <w:p w14:paraId="1E5CF7E4" w14:textId="77777777" w:rsidR="00A714B7" w:rsidRPr="00A714B7" w:rsidRDefault="00E1561B" w:rsidP="00A714B7">
      <w:pPr>
        <w:autoSpaceDE w:val="0"/>
        <w:autoSpaceDN w:val="0"/>
        <w:adjustRightInd w:val="0"/>
        <w:spacing w:line="560" w:lineRule="exact"/>
        <w:ind w:left="320" w:hangingChars="100" w:hanging="320"/>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 xml:space="preserve"> 十 </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原始憑證，其種類規定如下：</w:t>
      </w:r>
    </w:p>
    <w:p w14:paraId="6F9E9C4C" w14:textId="77777777" w:rsidR="00A714B7" w:rsidRPr="00A714B7" w:rsidRDefault="00A714B7" w:rsidP="00C12C9F">
      <w:pPr>
        <w:autoSpaceDE w:val="0"/>
        <w:autoSpaceDN w:val="0"/>
        <w:adjustRightInd w:val="0"/>
        <w:spacing w:line="560" w:lineRule="exact"/>
        <w:ind w:left="2880" w:hangingChars="900" w:hanging="288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一、外來憑證：自該農業財團法人本身以外之人所取得者。</w:t>
      </w:r>
    </w:p>
    <w:p w14:paraId="32DF11D6" w14:textId="77777777" w:rsidR="00A714B7" w:rsidRPr="00A714B7" w:rsidRDefault="00A714B7" w:rsidP="00C12C9F">
      <w:pPr>
        <w:autoSpaceDE w:val="0"/>
        <w:autoSpaceDN w:val="0"/>
        <w:adjustRightInd w:val="0"/>
        <w:spacing w:line="560" w:lineRule="exact"/>
        <w:ind w:left="2880" w:hangingChars="900" w:hanging="288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二、對外憑證：給與該農業財團法人本身以外之人者。</w:t>
      </w:r>
    </w:p>
    <w:p w14:paraId="32BC0CE5" w14:textId="77777777" w:rsidR="00E1561B" w:rsidRPr="00A714B7" w:rsidRDefault="00A714B7" w:rsidP="00C12C9F">
      <w:pPr>
        <w:spacing w:line="560" w:lineRule="exact"/>
        <w:ind w:leftChars="-5" w:left="2868" w:rightChars="-15" w:right="-36" w:hangingChars="900" w:hanging="2880"/>
        <w:rPr>
          <w:rFonts w:ascii="標楷體" w:eastAsia="標楷體" w:hAnsi="標楷體" w:hint="eastAsia"/>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三、內部憑證：由該農業財團法人本身自行製存者。</w:t>
      </w:r>
    </w:p>
    <w:p w14:paraId="734771F9" w14:textId="77777777" w:rsidR="00A714B7" w:rsidRPr="00A714B7" w:rsidRDefault="00E1561B" w:rsidP="00C12C9F">
      <w:pPr>
        <w:tabs>
          <w:tab w:val="left" w:pos="2268"/>
        </w:tabs>
        <w:autoSpaceDE w:val="0"/>
        <w:autoSpaceDN w:val="0"/>
        <w:adjustRightInd w:val="0"/>
        <w:spacing w:line="560" w:lineRule="exact"/>
        <w:ind w:left="320" w:hangingChars="100" w:hanging="320"/>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十一</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記帳憑證，其種類規定如下：</w:t>
      </w:r>
    </w:p>
    <w:p w14:paraId="16EC53EC" w14:textId="77777777" w:rsidR="00A714B7" w:rsidRPr="00A714B7" w:rsidRDefault="00A714B7" w:rsidP="00A714B7">
      <w:pPr>
        <w:autoSpaceDE w:val="0"/>
        <w:autoSpaceDN w:val="0"/>
        <w:adjustRightInd w:val="0"/>
        <w:spacing w:line="560" w:lineRule="exact"/>
        <w:ind w:left="320" w:hangingChars="100" w:hanging="32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一、收入傳票。</w:t>
      </w:r>
    </w:p>
    <w:p w14:paraId="035C3EF5" w14:textId="77777777" w:rsidR="00A714B7" w:rsidRPr="00A714B7" w:rsidRDefault="00A714B7" w:rsidP="00A714B7">
      <w:pPr>
        <w:autoSpaceDE w:val="0"/>
        <w:autoSpaceDN w:val="0"/>
        <w:adjustRightInd w:val="0"/>
        <w:spacing w:line="560" w:lineRule="exact"/>
        <w:ind w:left="320" w:hangingChars="100" w:hanging="32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 xml:space="preserve"> 二、支出傳票。</w:t>
      </w:r>
    </w:p>
    <w:p w14:paraId="04E7F5A7" w14:textId="77777777" w:rsidR="00A714B7" w:rsidRPr="00A714B7" w:rsidRDefault="00A714B7" w:rsidP="00A714B7">
      <w:pPr>
        <w:autoSpaceDE w:val="0"/>
        <w:autoSpaceDN w:val="0"/>
        <w:adjustRightInd w:val="0"/>
        <w:spacing w:line="560" w:lineRule="exact"/>
        <w:ind w:left="320" w:hangingChars="100" w:hanging="32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三、轉帳傳票。</w:t>
      </w:r>
    </w:p>
    <w:p w14:paraId="51C7C76E" w14:textId="77777777" w:rsidR="00E1561B" w:rsidRPr="00A714B7" w:rsidRDefault="00A714B7" w:rsidP="00C12C9F">
      <w:pPr>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前項所稱轉帳傳票，得視事實需要，分為現金轉帳傳票及分錄轉帳傳票。各種傳票得以顏色或其他方法區別之。</w:t>
      </w:r>
    </w:p>
    <w:p w14:paraId="783AB6E7" w14:textId="77777777" w:rsidR="00A714B7" w:rsidRPr="00A714B7" w:rsidRDefault="00E1561B" w:rsidP="00C12C9F">
      <w:pPr>
        <w:autoSpaceDE w:val="0"/>
        <w:autoSpaceDN w:val="0"/>
        <w:adjustRightInd w:val="0"/>
        <w:spacing w:line="560" w:lineRule="exact"/>
        <w:ind w:left="1600" w:hangingChars="500" w:hanging="1600"/>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十二</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農業財團法人應根據原始憑證，編製記帳憑證，根據記帳憑證，登入會計帳簿。但整理結算及結算後轉入帳目等事項，得不檢附原始憑證。</w:t>
      </w:r>
    </w:p>
    <w:p w14:paraId="7F87A3FD" w14:textId="77777777" w:rsidR="00E1561B" w:rsidRPr="00A714B7" w:rsidRDefault="00A714B7" w:rsidP="006814AC">
      <w:pPr>
        <w:spacing w:line="560" w:lineRule="exact"/>
        <w:ind w:leftChars="-5" w:left="1588" w:rightChars="-15" w:right="-36" w:hangingChars="500" w:hanging="1600"/>
        <w:jc w:val="both"/>
        <w:rPr>
          <w:rFonts w:ascii="標楷體" w:eastAsia="標楷體" w:hAnsi="標楷體" w:hint="eastAsia"/>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會計事務較簡或原始憑證已符合記帳需要者，得不另製記帳憑證，而以原始憑證，作為記帳憑證。</w:t>
      </w:r>
    </w:p>
    <w:p w14:paraId="11AB2CA8" w14:textId="77777777" w:rsidR="00E1561B" w:rsidRPr="00A714B7" w:rsidRDefault="00E1561B" w:rsidP="00C12C9F">
      <w:pPr>
        <w:spacing w:line="560" w:lineRule="exact"/>
        <w:ind w:leftChars="-5" w:left="1588" w:rightChars="-15" w:right="-36" w:hangingChars="500" w:hanging="1600"/>
        <w:rPr>
          <w:rFonts w:ascii="標楷體" w:eastAsia="標楷體" w:hAnsi="標楷體" w:cs="DFKaiShu-SB-Estd-BF" w:hint="eastAsia"/>
          <w:sz w:val="32"/>
          <w:szCs w:val="32"/>
        </w:rPr>
      </w:pPr>
      <w:r w:rsidRPr="00A714B7">
        <w:rPr>
          <w:rFonts w:ascii="標楷體" w:eastAsia="標楷體" w:hAnsi="標楷體" w:hint="eastAsia"/>
          <w:sz w:val="32"/>
          <w:szCs w:val="32"/>
        </w:rPr>
        <w:lastRenderedPageBreak/>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十三</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對外會計事項應有外來或對外憑證；內部會計事項應有內部憑證以資證明。</w:t>
      </w:r>
    </w:p>
    <w:p w14:paraId="6EDCD35D" w14:textId="77777777" w:rsidR="00A714B7" w:rsidRPr="00A714B7" w:rsidRDefault="00A714B7" w:rsidP="00A714B7">
      <w:pPr>
        <w:spacing w:line="560" w:lineRule="exact"/>
        <w:ind w:leftChars="-5" w:left="1271" w:rightChars="-15" w:right="-36" w:hangingChars="401" w:hanging="1283"/>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第三章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會計帳簿</w:t>
      </w:r>
    </w:p>
    <w:p w14:paraId="28A588AE" w14:textId="77777777" w:rsidR="00A714B7" w:rsidRPr="00A714B7" w:rsidRDefault="00E1561B" w:rsidP="00A714B7">
      <w:pPr>
        <w:autoSpaceDE w:val="0"/>
        <w:autoSpaceDN w:val="0"/>
        <w:adjustRightInd w:val="0"/>
        <w:spacing w:line="560" w:lineRule="exact"/>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十四</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會計帳簿分下列二類：</w:t>
      </w:r>
    </w:p>
    <w:p w14:paraId="71793248" w14:textId="77777777" w:rsidR="00A714B7" w:rsidRPr="00A714B7" w:rsidRDefault="00A714B7" w:rsidP="00C12C9F">
      <w:pPr>
        <w:autoSpaceDE w:val="0"/>
        <w:autoSpaceDN w:val="0"/>
        <w:adjustRightInd w:val="0"/>
        <w:spacing w:line="560" w:lineRule="exact"/>
        <w:ind w:left="2880" w:hangingChars="900" w:hanging="288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一、序時帳簿：以會計事項發生之時序為主而為記錄者。</w:t>
      </w:r>
    </w:p>
    <w:p w14:paraId="518AE167" w14:textId="77777777" w:rsidR="00E1561B" w:rsidRPr="00A714B7" w:rsidRDefault="00A714B7" w:rsidP="00C12C9F">
      <w:pPr>
        <w:spacing w:line="560" w:lineRule="exact"/>
        <w:ind w:leftChars="-5" w:left="2868" w:rightChars="-15" w:right="-36" w:hangingChars="900" w:hanging="2880"/>
        <w:rPr>
          <w:rFonts w:ascii="標楷體" w:eastAsia="標楷體" w:hAnsi="標楷體" w:hint="eastAsia"/>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二、分類帳簿：以會計事項歸屬之會計項目為主而記錄者。</w:t>
      </w:r>
    </w:p>
    <w:p w14:paraId="57F5FFF6" w14:textId="77777777" w:rsidR="00A714B7" w:rsidRPr="00A714B7" w:rsidRDefault="00E1561B" w:rsidP="00A714B7">
      <w:pPr>
        <w:autoSpaceDE w:val="0"/>
        <w:autoSpaceDN w:val="0"/>
        <w:adjustRightInd w:val="0"/>
        <w:spacing w:line="560" w:lineRule="exact"/>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十五</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序時帳簿分下列二種：</w:t>
      </w:r>
    </w:p>
    <w:p w14:paraId="13696E84" w14:textId="77777777" w:rsidR="00A714B7" w:rsidRPr="00A714B7" w:rsidRDefault="00A714B7" w:rsidP="00C12C9F">
      <w:pPr>
        <w:autoSpaceDE w:val="0"/>
        <w:autoSpaceDN w:val="0"/>
        <w:adjustRightInd w:val="0"/>
        <w:spacing w:line="560" w:lineRule="exact"/>
        <w:ind w:left="2880" w:hangingChars="900" w:hanging="288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一、普通序時帳簿：以對於一切事項為序時登記或並對於特種序時帳項之結數為序時登記而設者，如日記簿或分錄簿等屬之。</w:t>
      </w:r>
    </w:p>
    <w:p w14:paraId="4EC171E1" w14:textId="77777777" w:rsidR="00E1561B" w:rsidRPr="00780D9C" w:rsidRDefault="00A714B7" w:rsidP="00C12C9F">
      <w:pPr>
        <w:autoSpaceDE w:val="0"/>
        <w:autoSpaceDN w:val="0"/>
        <w:adjustRightInd w:val="0"/>
        <w:spacing w:line="560" w:lineRule="exact"/>
        <w:ind w:left="2880" w:hangingChars="900" w:hanging="2880"/>
        <w:jc w:val="both"/>
        <w:rPr>
          <w:rFonts w:ascii="標楷體" w:eastAsia="標楷體" w:hAnsi="標楷體" w:cs="DFKaiShu-SB-Estd-BF" w:hint="eastAsia"/>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二、特種序時帳簿：以對於特種事項為序時登記而設者，如現金簿、銷貨簿、進貨簿等屬之。</w:t>
      </w:r>
    </w:p>
    <w:p w14:paraId="6E3A99DB" w14:textId="77777777" w:rsidR="00A714B7" w:rsidRPr="00A714B7" w:rsidRDefault="00E1561B" w:rsidP="00A714B7">
      <w:pPr>
        <w:autoSpaceDE w:val="0"/>
        <w:autoSpaceDN w:val="0"/>
        <w:adjustRightInd w:val="0"/>
        <w:spacing w:line="560" w:lineRule="exact"/>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十六</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分類帳簿分下列二種：</w:t>
      </w:r>
    </w:p>
    <w:p w14:paraId="592D4D95" w14:textId="77777777" w:rsidR="00A714B7" w:rsidRPr="00A714B7" w:rsidRDefault="00A714B7" w:rsidP="00C12C9F">
      <w:pPr>
        <w:autoSpaceDE w:val="0"/>
        <w:autoSpaceDN w:val="0"/>
        <w:adjustRightInd w:val="0"/>
        <w:spacing w:line="560" w:lineRule="exact"/>
        <w:ind w:left="2880" w:hangingChars="900" w:hanging="2880"/>
        <w:jc w:val="both"/>
        <w:rPr>
          <w:rFonts w:ascii="標楷體" w:eastAsia="標楷體" w:hAnsi="標楷體" w:cs="DFKaiShu-SB-Estd-BF"/>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一、總分類帳簿：為記載各統馭會計項目而設者。</w:t>
      </w:r>
    </w:p>
    <w:p w14:paraId="3A06440A" w14:textId="77777777" w:rsidR="00E1561B" w:rsidRPr="00A714B7" w:rsidRDefault="00A714B7" w:rsidP="00C12C9F">
      <w:pPr>
        <w:spacing w:line="560" w:lineRule="exact"/>
        <w:ind w:leftChars="-5" w:left="2868" w:rightChars="-15" w:right="-36" w:hangingChars="900" w:hanging="2880"/>
        <w:rPr>
          <w:rFonts w:ascii="標楷體" w:eastAsia="標楷體" w:hAnsi="標楷體" w:hint="eastAsia"/>
          <w:sz w:val="32"/>
          <w:szCs w:val="32"/>
        </w:rPr>
      </w:pPr>
      <w:r w:rsidRPr="00A714B7">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00780D9C">
        <w:rPr>
          <w:rFonts w:ascii="標楷體" w:eastAsia="標楷體" w:hAnsi="標楷體" w:cs="DFKaiShu-SB-Estd-BF" w:hint="eastAsia"/>
          <w:sz w:val="32"/>
          <w:szCs w:val="32"/>
        </w:rPr>
        <w:t xml:space="preserve"> </w:t>
      </w:r>
      <w:r w:rsidRPr="00A714B7">
        <w:rPr>
          <w:rFonts w:ascii="標楷體" w:eastAsia="標楷體" w:hAnsi="標楷體" w:cs="DFKaiShu-SB-Estd-BF" w:hint="eastAsia"/>
          <w:sz w:val="32"/>
          <w:szCs w:val="32"/>
        </w:rPr>
        <w:t>二、明細分類帳簿：為記載各統馭會計項目之明細項目而設者。</w:t>
      </w:r>
    </w:p>
    <w:p w14:paraId="1D6D1797" w14:textId="77777777" w:rsidR="00E1561B" w:rsidRPr="00A714B7" w:rsidRDefault="005A0E88" w:rsidP="00C12C9F">
      <w:pPr>
        <w:spacing w:line="560" w:lineRule="exact"/>
        <w:ind w:leftChars="-5" w:left="1588" w:rightChars="-15" w:right="-36" w:hangingChars="500" w:hanging="1600"/>
        <w:rPr>
          <w:rFonts w:ascii="標楷體" w:eastAsia="標楷體" w:hAnsi="標楷體" w:cs="DFKaiShu-SB-Estd-BF" w:hint="eastAsia"/>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w:t>
      </w:r>
      <w:r w:rsidR="00E1561B" w:rsidRPr="00A714B7">
        <w:rPr>
          <w:rFonts w:ascii="標楷體" w:eastAsia="標楷體" w:hAnsi="標楷體" w:hint="eastAsia"/>
          <w:sz w:val="32"/>
          <w:szCs w:val="32"/>
        </w:rPr>
        <w:t>七</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農業財團法人所置會計帳簿，均應按其頁數順序編號，不得毀損。</w:t>
      </w:r>
    </w:p>
    <w:p w14:paraId="7D2EBB2B" w14:textId="77777777" w:rsidR="00A714B7" w:rsidRPr="00A714B7" w:rsidRDefault="00A714B7" w:rsidP="00780D9C">
      <w:pPr>
        <w:spacing w:line="560" w:lineRule="exact"/>
        <w:ind w:leftChars="-5" w:left="1271" w:rightChars="-15" w:right="-36" w:hangingChars="401" w:hanging="1283"/>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第四章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會計報告</w:t>
      </w:r>
    </w:p>
    <w:p w14:paraId="04CF4D1F" w14:textId="77777777" w:rsidR="00A714B7" w:rsidRPr="00F77B05" w:rsidRDefault="00E1561B" w:rsidP="00F77B05">
      <w:pPr>
        <w:spacing w:line="560" w:lineRule="exact"/>
        <w:ind w:leftChars="-5" w:left="1271" w:rightChars="-15" w:right="-36" w:hangingChars="401" w:hanging="1283"/>
        <w:rPr>
          <w:rFonts w:ascii="標楷體" w:eastAsia="標楷體" w:hAnsi="標楷體"/>
          <w:sz w:val="32"/>
          <w:szCs w:val="32"/>
        </w:rPr>
      </w:pPr>
      <w:r w:rsidRPr="00A714B7">
        <w:rPr>
          <w:rFonts w:ascii="標楷體" w:eastAsia="標楷體" w:hAnsi="標楷體" w:hint="eastAsia"/>
          <w:sz w:val="32"/>
          <w:szCs w:val="32"/>
        </w:rPr>
        <w:lastRenderedPageBreak/>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十八</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sidRPr="00F77B05">
        <w:rPr>
          <w:rFonts w:ascii="標楷體" w:eastAsia="標楷體" w:hAnsi="標楷體" w:hint="eastAsia"/>
          <w:sz w:val="32"/>
          <w:szCs w:val="32"/>
        </w:rPr>
        <w:t xml:space="preserve">    </w:t>
      </w:r>
      <w:r w:rsidR="00A714B7" w:rsidRPr="00F77B05">
        <w:rPr>
          <w:rFonts w:ascii="標楷體" w:eastAsia="標楷體" w:hAnsi="標楷體" w:hint="eastAsia"/>
          <w:sz w:val="32"/>
          <w:szCs w:val="32"/>
        </w:rPr>
        <w:t>會計報告依分送之對象，分下列二類：</w:t>
      </w:r>
    </w:p>
    <w:p w14:paraId="1FCE5257" w14:textId="77777777" w:rsidR="00A714B7" w:rsidRPr="00A714B7" w:rsidRDefault="00780D9C" w:rsidP="00C12C9F">
      <w:pPr>
        <w:tabs>
          <w:tab w:val="left" w:pos="1985"/>
        </w:tabs>
        <w:autoSpaceDE w:val="0"/>
        <w:autoSpaceDN w:val="0"/>
        <w:adjustRightInd w:val="0"/>
        <w:spacing w:line="560" w:lineRule="exact"/>
        <w:ind w:left="2880" w:hangingChars="900" w:hanging="288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F77B05">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一、對內報告：由農業財團法人自行依需要訂定，供管理階層作決策之參考。</w:t>
      </w:r>
    </w:p>
    <w:p w14:paraId="4939904C" w14:textId="77777777" w:rsidR="00E1561B" w:rsidRPr="00780D9C" w:rsidRDefault="00F77B05" w:rsidP="00C12C9F">
      <w:pPr>
        <w:tabs>
          <w:tab w:val="left" w:pos="1985"/>
        </w:tabs>
        <w:autoSpaceDE w:val="0"/>
        <w:autoSpaceDN w:val="0"/>
        <w:adjustRightInd w:val="0"/>
        <w:spacing w:line="560" w:lineRule="exact"/>
        <w:ind w:left="2880" w:hangingChars="900" w:hanging="2880"/>
        <w:jc w:val="both"/>
        <w:rPr>
          <w:rFonts w:ascii="標楷體" w:eastAsia="標楷體" w:hAnsi="標楷體" w:cs="DFKaiShu-SB-Estd-BF" w:hint="eastAsia"/>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二、對外報告：預算書或營運及資金運用計畫及決算書。</w:t>
      </w:r>
    </w:p>
    <w:p w14:paraId="40619265" w14:textId="77777777" w:rsidR="00A714B7" w:rsidRPr="00A714B7" w:rsidRDefault="00E1561B" w:rsidP="00A714B7">
      <w:pPr>
        <w:autoSpaceDE w:val="0"/>
        <w:autoSpaceDN w:val="0"/>
        <w:adjustRightInd w:val="0"/>
        <w:spacing w:line="560" w:lineRule="exact"/>
        <w:jc w:val="both"/>
        <w:rPr>
          <w:rFonts w:ascii="標楷體" w:eastAsia="標楷體" w:hAnsi="標楷體" w:cs="DFKaiShu-SB-Estd-BF"/>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十九</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對外報告，其編製規定如下：</w:t>
      </w:r>
    </w:p>
    <w:p w14:paraId="7A39FDE9" w14:textId="77777777" w:rsidR="00A714B7" w:rsidRPr="00A714B7" w:rsidRDefault="00F77B05" w:rsidP="00F77B05">
      <w:pPr>
        <w:tabs>
          <w:tab w:val="left" w:pos="1843"/>
        </w:tabs>
        <w:autoSpaceDE w:val="0"/>
        <w:autoSpaceDN w:val="0"/>
        <w:adjustRightInd w:val="0"/>
        <w:spacing w:line="560" w:lineRule="exact"/>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一、政府捐助之農業財團法人：</w:t>
      </w:r>
    </w:p>
    <w:p w14:paraId="1DCECFF4" w14:textId="77777777" w:rsidR="00A714B7" w:rsidRPr="00A714B7" w:rsidRDefault="00F77B05" w:rsidP="00C12C9F">
      <w:pPr>
        <w:autoSpaceDE w:val="0"/>
        <w:autoSpaceDN w:val="0"/>
        <w:adjustRightInd w:val="0"/>
        <w:spacing w:line="560" w:lineRule="exact"/>
        <w:ind w:left="3520" w:hangingChars="1100" w:hanging="352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Pr>
          <w:rFonts w:ascii="標楷體" w:eastAsia="標楷體" w:hAnsi="標楷體" w:cs="DFKaiShu-SB-Estd-BF" w:hint="eastAsia"/>
          <w:sz w:val="32"/>
          <w:szCs w:val="32"/>
        </w:rPr>
        <w:t xml:space="preserve">  </w:t>
      </w:r>
      <w:r w:rsidRPr="00A714B7">
        <w:rPr>
          <w:rFonts w:ascii="標楷體" w:eastAsia="標楷體" w:hAnsi="標楷體" w:cs="DFKaiShu-SB-Estd-BF"/>
          <w:sz w:val="32"/>
          <w:szCs w:val="32"/>
        </w:rPr>
        <w:t>(</w:t>
      </w:r>
      <w:r>
        <w:rPr>
          <w:rFonts w:ascii="標楷體" w:eastAsia="標楷體" w:hAnsi="標楷體" w:cs="DFKaiShu-SB-Estd-BF" w:hint="eastAsia"/>
          <w:sz w:val="32"/>
          <w:szCs w:val="32"/>
        </w:rPr>
        <w:t>一</w:t>
      </w:r>
      <w:r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應編製預算書</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其格式詳如附件一</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，經董事會通過後，於會計年度開始五個月前(每年七月底前)報送本會，俾核轉立法院審議。</w:t>
      </w:r>
    </w:p>
    <w:p w14:paraId="220C844E" w14:textId="77777777" w:rsidR="00A714B7" w:rsidRPr="00A714B7" w:rsidRDefault="00F77B05" w:rsidP="00C12C9F">
      <w:pPr>
        <w:autoSpaceDE w:val="0"/>
        <w:autoSpaceDN w:val="0"/>
        <w:adjustRightInd w:val="0"/>
        <w:spacing w:line="560" w:lineRule="exact"/>
        <w:ind w:left="3520" w:hangingChars="1100" w:hanging="352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Pr>
          <w:rFonts w:ascii="標楷體" w:eastAsia="標楷體" w:hAnsi="標楷體" w:cs="DFKaiShu-SB-Estd-BF" w:hint="eastAsia"/>
          <w:sz w:val="32"/>
          <w:szCs w:val="32"/>
        </w:rPr>
        <w:t xml:space="preserve"> </w:t>
      </w:r>
      <w:r w:rsidRPr="00A714B7">
        <w:rPr>
          <w:rFonts w:ascii="標楷體" w:eastAsia="標楷體" w:hAnsi="標楷體" w:cs="DFKaiShu-SB-Estd-BF"/>
          <w:sz w:val="32"/>
          <w:szCs w:val="32"/>
        </w:rPr>
        <w:t>(</w:t>
      </w:r>
      <w:r>
        <w:rPr>
          <w:rFonts w:ascii="標楷體" w:eastAsia="標楷體" w:hAnsi="標楷體" w:cs="DFKaiShu-SB-Estd-BF" w:hint="eastAsia"/>
          <w:sz w:val="32"/>
          <w:szCs w:val="32"/>
        </w:rPr>
        <w:t>二</w:t>
      </w:r>
      <w:r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應編製決算書</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其格式詳如附件二</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 xml:space="preserve"> ，經董事會審定，並送全體監察人分別查核，連同監察人製作之前一年度監察報告書，於次年四月十五日前報送本會，俾核轉立法院審議。</w:t>
      </w:r>
    </w:p>
    <w:p w14:paraId="553C74CF" w14:textId="77777777" w:rsidR="00A714B7" w:rsidRPr="00A714B7" w:rsidRDefault="00F77B05" w:rsidP="00C12C9F">
      <w:pPr>
        <w:tabs>
          <w:tab w:val="left" w:pos="1843"/>
          <w:tab w:val="left" w:pos="2268"/>
        </w:tabs>
        <w:autoSpaceDE w:val="0"/>
        <w:autoSpaceDN w:val="0"/>
        <w:adjustRightInd w:val="0"/>
        <w:spacing w:line="560" w:lineRule="exact"/>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二、民間捐助之農業財團法人：</w:t>
      </w:r>
    </w:p>
    <w:p w14:paraId="0B5A0630" w14:textId="77777777" w:rsidR="00A714B7" w:rsidRPr="00A714B7" w:rsidRDefault="00F77B05" w:rsidP="00C12C9F">
      <w:pPr>
        <w:autoSpaceDE w:val="0"/>
        <w:autoSpaceDN w:val="0"/>
        <w:adjustRightInd w:val="0"/>
        <w:spacing w:line="560" w:lineRule="exact"/>
        <w:ind w:left="3520" w:hangingChars="1100" w:hanging="352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Pr>
          <w:rFonts w:ascii="標楷體" w:eastAsia="標楷體" w:hAnsi="標楷體" w:cs="DFKaiShu-SB-Estd-BF" w:hint="eastAsia"/>
          <w:sz w:val="32"/>
          <w:szCs w:val="32"/>
        </w:rPr>
        <w:t xml:space="preserve">  </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一</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應編製收支營運預計表與營運及資金運用計畫</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其格式詳如附件三</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，經董事會通過後，於每年一月底前報本會備查。</w:t>
      </w:r>
    </w:p>
    <w:p w14:paraId="17AC22E0" w14:textId="77777777" w:rsidR="00A714B7" w:rsidRPr="00A714B7" w:rsidRDefault="00F77B05" w:rsidP="00C12C9F">
      <w:pPr>
        <w:autoSpaceDE w:val="0"/>
        <w:autoSpaceDN w:val="0"/>
        <w:adjustRightInd w:val="0"/>
        <w:spacing w:line="560" w:lineRule="exact"/>
        <w:ind w:left="3520" w:hangingChars="1100" w:hanging="352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C12C9F">
        <w:rPr>
          <w:rFonts w:ascii="標楷體" w:eastAsia="標楷體" w:hAnsi="標楷體" w:cs="DFKaiShu-SB-Estd-BF" w:hint="eastAsia"/>
          <w:sz w:val="32"/>
          <w:szCs w:val="32"/>
        </w:rPr>
        <w:t xml:space="preserve">  </w:t>
      </w:r>
      <w:r>
        <w:rPr>
          <w:rFonts w:ascii="標楷體" w:eastAsia="標楷體" w:hAnsi="標楷體" w:cs="DFKaiShu-SB-Estd-BF" w:hint="eastAsia"/>
          <w:sz w:val="32"/>
          <w:szCs w:val="32"/>
        </w:rPr>
        <w:t xml:space="preserve">  </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二</w:t>
      </w:r>
      <w:r w:rsidR="00A714B7" w:rsidRPr="00A714B7">
        <w:rPr>
          <w:rFonts w:ascii="標楷體" w:eastAsia="標楷體" w:hAnsi="標楷體" w:cs="DFKaiShu-SB-Estd-BF"/>
          <w:sz w:val="32"/>
          <w:szCs w:val="32"/>
        </w:rPr>
        <w:t>)</w:t>
      </w:r>
      <w:r w:rsidR="00A714B7" w:rsidRPr="00A714B7">
        <w:rPr>
          <w:rFonts w:ascii="標楷體" w:eastAsia="標楷體" w:hAnsi="標楷體" w:cs="DFKaiShu-SB-Estd-BF" w:hint="eastAsia"/>
          <w:sz w:val="32"/>
          <w:szCs w:val="32"/>
        </w:rPr>
        <w:t>應編製決算書（其格式詳如附件四），經董事會通過，其設有監察</w:t>
      </w:r>
      <w:r w:rsidR="00A714B7" w:rsidRPr="00A714B7">
        <w:rPr>
          <w:rFonts w:ascii="標楷體" w:eastAsia="標楷體" w:hAnsi="標楷體" w:cs="DFKaiShu-SB-Estd-BF" w:hint="eastAsia"/>
          <w:sz w:val="32"/>
          <w:szCs w:val="32"/>
        </w:rPr>
        <w:lastRenderedPageBreak/>
        <w:t>人者，並送全體監察人分別查核後，連同監察人製作之前一年度監察報告書，於次年五月底前報本會備查。</w:t>
      </w:r>
    </w:p>
    <w:p w14:paraId="41C2B122" w14:textId="77777777" w:rsidR="00E1561B" w:rsidRPr="00F77B05" w:rsidRDefault="00F77B05" w:rsidP="00C12C9F">
      <w:pPr>
        <w:autoSpaceDE w:val="0"/>
        <w:autoSpaceDN w:val="0"/>
        <w:adjustRightInd w:val="0"/>
        <w:spacing w:line="560" w:lineRule="exact"/>
        <w:ind w:leftChars="300" w:left="1680" w:hangingChars="300" w:hanging="960"/>
        <w:jc w:val="both"/>
        <w:rPr>
          <w:rFonts w:ascii="標楷體" w:eastAsia="標楷體" w:hAnsi="標楷體" w:hint="eastAsia"/>
          <w:sz w:val="32"/>
          <w:szCs w:val="32"/>
        </w:rPr>
      </w:pPr>
      <w:r>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00A714B7" w:rsidRPr="00F77B05">
        <w:rPr>
          <w:rFonts w:ascii="標楷體" w:eastAsia="標楷體" w:hAnsi="標楷體" w:hint="eastAsia"/>
          <w:sz w:val="32"/>
          <w:szCs w:val="32"/>
        </w:rPr>
        <w:t>農業財團法人在法院登記之財產總額達新臺幣一億元者，其決算書應經會計師查核簽證，會計師查核報告應併同決算書送本會。</w:t>
      </w:r>
    </w:p>
    <w:p w14:paraId="6512434F" w14:textId="77777777" w:rsidR="00A714B7" w:rsidRPr="00C12C9F" w:rsidRDefault="00E1561B" w:rsidP="00583681">
      <w:pPr>
        <w:autoSpaceDE w:val="0"/>
        <w:autoSpaceDN w:val="0"/>
        <w:adjustRightInd w:val="0"/>
        <w:spacing w:line="560" w:lineRule="exact"/>
        <w:ind w:left="1600" w:hangingChars="500" w:hanging="1600"/>
        <w:jc w:val="both"/>
        <w:rPr>
          <w:rFonts w:ascii="標楷體" w:eastAsia="標楷體" w:hAnsi="標楷體"/>
          <w:sz w:val="32"/>
          <w:szCs w:val="32"/>
        </w:rPr>
      </w:pPr>
      <w:r w:rsidRPr="00A714B7">
        <w:rPr>
          <w:rFonts w:ascii="標楷體" w:eastAsia="標楷體" w:hAnsi="標楷體" w:hint="eastAsia"/>
          <w:sz w:val="32"/>
          <w:szCs w:val="32"/>
        </w:rPr>
        <w:t>第</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二十</w:t>
      </w:r>
      <w:r w:rsidR="00C12C9F">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C12C9F">
        <w:rPr>
          <w:rFonts w:ascii="標楷體" w:eastAsia="標楷體" w:hAnsi="標楷體" w:hint="eastAsia"/>
          <w:sz w:val="32"/>
          <w:szCs w:val="32"/>
        </w:rPr>
        <w:t xml:space="preserve">   </w:t>
      </w:r>
      <w:r w:rsidR="00A714B7" w:rsidRPr="00C12C9F">
        <w:rPr>
          <w:rFonts w:ascii="標楷體" w:eastAsia="標楷體" w:hAnsi="標楷體" w:hint="eastAsia"/>
          <w:sz w:val="32"/>
          <w:szCs w:val="32"/>
        </w:rPr>
        <w:t>農業財團法人應參酌農業財團法人共通性會計科(項)目參考表</w:t>
      </w:r>
      <w:r w:rsidR="00A714B7" w:rsidRPr="00C12C9F">
        <w:rPr>
          <w:rFonts w:ascii="標楷體" w:eastAsia="標楷體" w:hAnsi="標楷體"/>
          <w:sz w:val="32"/>
          <w:szCs w:val="32"/>
        </w:rPr>
        <w:t>(</w:t>
      </w:r>
      <w:r w:rsidR="00A714B7" w:rsidRPr="00C12C9F">
        <w:rPr>
          <w:rFonts w:ascii="標楷體" w:eastAsia="標楷體" w:hAnsi="標楷體" w:hint="eastAsia"/>
          <w:sz w:val="32"/>
          <w:szCs w:val="32"/>
        </w:rPr>
        <w:t>附件五</w:t>
      </w:r>
      <w:r w:rsidR="00A714B7" w:rsidRPr="00C12C9F">
        <w:rPr>
          <w:rFonts w:ascii="標楷體" w:eastAsia="標楷體" w:hAnsi="標楷體"/>
          <w:sz w:val="32"/>
          <w:szCs w:val="32"/>
        </w:rPr>
        <w:t>)</w:t>
      </w:r>
      <w:r w:rsidR="00A714B7" w:rsidRPr="00C12C9F">
        <w:rPr>
          <w:rFonts w:ascii="標楷體" w:eastAsia="標楷體" w:hAnsi="標楷體" w:hint="eastAsia"/>
          <w:sz w:val="32"/>
          <w:szCs w:val="32"/>
        </w:rPr>
        <w:t>，衡酌業務實際需要及交易實況訂定會計科(項)目。</w:t>
      </w:r>
    </w:p>
    <w:p w14:paraId="08AD255D" w14:textId="77777777" w:rsidR="00E1561B" w:rsidRPr="00C12C9F" w:rsidRDefault="00C12C9F" w:rsidP="00583681">
      <w:pPr>
        <w:autoSpaceDE w:val="0"/>
        <w:autoSpaceDN w:val="0"/>
        <w:adjustRightInd w:val="0"/>
        <w:spacing w:line="560" w:lineRule="exact"/>
        <w:ind w:leftChars="300" w:left="1680" w:hangingChars="300" w:hanging="960"/>
        <w:jc w:val="both"/>
        <w:rPr>
          <w:rFonts w:ascii="標楷體" w:eastAsia="標楷體" w:hAnsi="標楷體" w:hint="eastAsia"/>
          <w:sz w:val="32"/>
          <w:szCs w:val="32"/>
        </w:rPr>
      </w:pPr>
      <w:r>
        <w:rPr>
          <w:rFonts w:ascii="標楷體" w:eastAsia="標楷體" w:hAnsi="標楷體" w:hint="eastAsia"/>
          <w:sz w:val="32"/>
          <w:szCs w:val="32"/>
        </w:rPr>
        <w:t xml:space="preserve">          </w:t>
      </w:r>
      <w:r w:rsidR="00A714B7" w:rsidRPr="00C12C9F">
        <w:rPr>
          <w:rFonts w:ascii="標楷體" w:eastAsia="標楷體" w:hAnsi="標楷體" w:hint="eastAsia"/>
          <w:sz w:val="32"/>
          <w:szCs w:val="32"/>
        </w:rPr>
        <w:t>會計報告前後期之會計科(項)目分類必須一致；上期之會計科(項)目分類與本期不一致時，應重新予以分類並附註說明之。</w:t>
      </w:r>
    </w:p>
    <w:p w14:paraId="757F1754" w14:textId="77777777" w:rsidR="00A714B7" w:rsidRPr="00A714B7" w:rsidRDefault="00A714B7" w:rsidP="00583681">
      <w:pPr>
        <w:spacing w:line="560" w:lineRule="exact"/>
        <w:ind w:leftChars="-5" w:left="1271" w:rightChars="-15" w:right="-36" w:hangingChars="401" w:hanging="1283"/>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第五章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會計事務處理程序</w:t>
      </w:r>
    </w:p>
    <w:p w14:paraId="27AEFAB6" w14:textId="77777777" w:rsidR="00E1561B" w:rsidRPr="00A714B7" w:rsidRDefault="00E1561B" w:rsidP="00583681">
      <w:pPr>
        <w:tabs>
          <w:tab w:val="left" w:pos="1701"/>
        </w:tabs>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hint="eastAsia"/>
          <w:sz w:val="32"/>
          <w:szCs w:val="32"/>
        </w:rPr>
        <w:t>第二十一條</w:t>
      </w:r>
      <w:r w:rsidR="00780D9C">
        <w:rPr>
          <w:rFonts w:ascii="標楷體" w:eastAsia="標楷體" w:hAnsi="標楷體" w:hint="eastAsia"/>
          <w:sz w:val="32"/>
          <w:szCs w:val="32"/>
        </w:rPr>
        <w:t xml:space="preserve"> </w:t>
      </w:r>
      <w:r w:rsidR="00583681">
        <w:rPr>
          <w:rFonts w:ascii="標楷體" w:eastAsia="標楷體" w:hAnsi="標楷體" w:hint="eastAsia"/>
          <w:sz w:val="32"/>
          <w:szCs w:val="32"/>
        </w:rPr>
        <w:t xml:space="preserve">   </w:t>
      </w:r>
      <w:r w:rsidR="00A714B7" w:rsidRPr="00C12C9F">
        <w:rPr>
          <w:rFonts w:ascii="標楷體" w:eastAsia="標楷體" w:hAnsi="標楷體" w:hint="eastAsia"/>
          <w:sz w:val="32"/>
          <w:szCs w:val="32"/>
        </w:rPr>
        <w:t>非根據真實事項，不得造具任何會計憑證，並不得在會計帳簿表冊作任何記錄。</w:t>
      </w:r>
    </w:p>
    <w:p w14:paraId="7ED4E211" w14:textId="77777777" w:rsidR="00E1561B" w:rsidRPr="00A714B7" w:rsidRDefault="00E1561B" w:rsidP="00C12C9F">
      <w:pPr>
        <w:spacing w:line="560" w:lineRule="exact"/>
        <w:ind w:leftChars="-5" w:left="1268" w:rightChars="-15" w:right="-36" w:hangingChars="400" w:hanging="1280"/>
        <w:rPr>
          <w:rFonts w:ascii="標楷體" w:eastAsia="標楷體" w:hAnsi="標楷體" w:hint="eastAsia"/>
          <w:sz w:val="32"/>
          <w:szCs w:val="32"/>
        </w:rPr>
      </w:pPr>
      <w:r w:rsidRPr="00A714B7">
        <w:rPr>
          <w:rFonts w:ascii="標楷體" w:eastAsia="標楷體" w:hAnsi="標楷體" w:hint="eastAsia"/>
          <w:sz w:val="32"/>
          <w:szCs w:val="32"/>
        </w:rPr>
        <w:t>第二十二條</w:t>
      </w:r>
      <w:r w:rsidR="00780D9C">
        <w:rPr>
          <w:rFonts w:ascii="標楷體" w:eastAsia="標楷體" w:hAnsi="標楷體" w:hint="eastAsia"/>
          <w:sz w:val="32"/>
          <w:szCs w:val="32"/>
        </w:rPr>
        <w:t xml:space="preserve">    </w:t>
      </w:r>
      <w:r w:rsidR="00A714B7" w:rsidRPr="00C12C9F">
        <w:rPr>
          <w:rFonts w:ascii="標楷體" w:eastAsia="標楷體" w:hAnsi="標楷體" w:hint="eastAsia"/>
          <w:sz w:val="32"/>
          <w:szCs w:val="32"/>
        </w:rPr>
        <w:t>會計事項應按發生次序逐日登帳。</w:t>
      </w:r>
    </w:p>
    <w:p w14:paraId="47F1B118" w14:textId="77777777" w:rsidR="00A714B7" w:rsidRPr="00C12C9F" w:rsidRDefault="00E1561B" w:rsidP="00583681">
      <w:pPr>
        <w:autoSpaceDE w:val="0"/>
        <w:autoSpaceDN w:val="0"/>
        <w:adjustRightInd w:val="0"/>
        <w:spacing w:line="560" w:lineRule="exact"/>
        <w:ind w:left="1600" w:hangingChars="500" w:hanging="1600"/>
        <w:jc w:val="both"/>
        <w:rPr>
          <w:rFonts w:ascii="標楷體" w:eastAsia="標楷體" w:hAnsi="標楷體"/>
          <w:sz w:val="32"/>
          <w:szCs w:val="32"/>
        </w:rPr>
      </w:pPr>
      <w:r w:rsidRPr="00A714B7">
        <w:rPr>
          <w:rFonts w:ascii="標楷體" w:eastAsia="標楷體" w:hAnsi="標楷體" w:hint="eastAsia"/>
          <w:sz w:val="32"/>
          <w:szCs w:val="32"/>
        </w:rPr>
        <w:t>第二十三條</w:t>
      </w:r>
      <w:r w:rsidR="00780D9C">
        <w:rPr>
          <w:rFonts w:ascii="標楷體" w:eastAsia="標楷體" w:hAnsi="標楷體" w:hint="eastAsia"/>
          <w:sz w:val="32"/>
          <w:szCs w:val="32"/>
        </w:rPr>
        <w:t xml:space="preserve">    </w:t>
      </w:r>
      <w:r w:rsidR="00A714B7" w:rsidRPr="00C12C9F">
        <w:rPr>
          <w:rFonts w:ascii="標楷體" w:eastAsia="標楷體" w:hAnsi="標楷體" w:hint="eastAsia"/>
          <w:sz w:val="32"/>
          <w:szCs w:val="32"/>
        </w:rPr>
        <w:t>會計憑證，應按日或按月裝訂成冊，有原始憑證者，應附於記帳憑證之後。</w:t>
      </w:r>
    </w:p>
    <w:p w14:paraId="1E23B692" w14:textId="77777777" w:rsidR="00E1561B" w:rsidRPr="00A714B7" w:rsidRDefault="00583681" w:rsidP="00583681">
      <w:pPr>
        <w:spacing w:line="560" w:lineRule="exact"/>
        <w:ind w:leftChars="-5" w:left="1588" w:rightChars="-15" w:right="-36" w:hangingChars="500" w:hanging="1600"/>
        <w:rPr>
          <w:rFonts w:ascii="標楷體" w:eastAsia="標楷體" w:hAnsi="標楷體" w:hint="eastAsia"/>
          <w:sz w:val="32"/>
          <w:szCs w:val="32"/>
        </w:rPr>
      </w:pPr>
      <w:r>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會計憑證為權責存在之憑證或應予永久保存或另行裝訂較便者，得另行保管。但須互註日期及編號。</w:t>
      </w:r>
    </w:p>
    <w:p w14:paraId="5B1FB224" w14:textId="77777777" w:rsidR="00E1561B" w:rsidRPr="00A714B7" w:rsidRDefault="00E1561B" w:rsidP="00583681">
      <w:pPr>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hint="eastAsia"/>
          <w:sz w:val="32"/>
          <w:szCs w:val="32"/>
        </w:rPr>
        <w:t>第二十四條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對外憑證之繕製，應至少自留副本或存根一份；副本或存根上所記該事項之要點及金額，不</w:t>
      </w:r>
      <w:r w:rsidR="00A714B7" w:rsidRPr="00A714B7">
        <w:rPr>
          <w:rFonts w:ascii="標楷體" w:eastAsia="標楷體" w:hAnsi="標楷體" w:cs="DFKaiShu-SB-Estd-BF" w:hint="eastAsia"/>
          <w:sz w:val="32"/>
          <w:szCs w:val="32"/>
        </w:rPr>
        <w:lastRenderedPageBreak/>
        <w:t>得與正本有所差異。</w:t>
      </w:r>
    </w:p>
    <w:p w14:paraId="6A01E445" w14:textId="77777777" w:rsidR="00A714B7" w:rsidRPr="00A714B7" w:rsidRDefault="00E1561B" w:rsidP="00583681">
      <w:pPr>
        <w:autoSpaceDE w:val="0"/>
        <w:autoSpaceDN w:val="0"/>
        <w:adjustRightInd w:val="0"/>
        <w:spacing w:line="560" w:lineRule="exact"/>
        <w:ind w:left="1600" w:hangingChars="500" w:hanging="1600"/>
        <w:jc w:val="both"/>
        <w:rPr>
          <w:rFonts w:ascii="標楷體" w:eastAsia="標楷體" w:hAnsi="標楷體" w:cs="DFKaiShu-SB-Estd-BF"/>
          <w:sz w:val="32"/>
          <w:szCs w:val="32"/>
        </w:rPr>
      </w:pPr>
      <w:r w:rsidRPr="00A714B7">
        <w:rPr>
          <w:rFonts w:ascii="標楷體" w:eastAsia="標楷體" w:hAnsi="標楷體" w:hint="eastAsia"/>
          <w:sz w:val="32"/>
          <w:szCs w:val="32"/>
        </w:rPr>
        <w:t>第二十五條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各項會計憑證，除應永久保存或有關未結會計事項者外，應於年度決算程序辦理終了後，至少保存五年。</w:t>
      </w:r>
    </w:p>
    <w:p w14:paraId="659F190F" w14:textId="77777777" w:rsidR="00A714B7" w:rsidRPr="00A714B7" w:rsidRDefault="00583681" w:rsidP="00583681">
      <w:pPr>
        <w:autoSpaceDE w:val="0"/>
        <w:autoSpaceDN w:val="0"/>
        <w:adjustRightInd w:val="0"/>
        <w:spacing w:line="560" w:lineRule="exact"/>
        <w:ind w:leftChars="100" w:left="1520" w:hangingChars="400" w:hanging="128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各項會計帳簿及會計報告，除有關未結會計事項者外，應於年度決算程序辦理終了後，至少保存十年。</w:t>
      </w:r>
    </w:p>
    <w:p w14:paraId="2391472B" w14:textId="77777777" w:rsidR="00E1561B" w:rsidRPr="00A714B7" w:rsidRDefault="00583681" w:rsidP="00583681">
      <w:pPr>
        <w:spacing w:line="560" w:lineRule="exact"/>
        <w:ind w:leftChars="-5" w:left="1588" w:rightChars="-15" w:right="-36" w:hangingChars="500" w:hanging="1600"/>
        <w:rPr>
          <w:rFonts w:ascii="標楷體" w:eastAsia="標楷體" w:hAnsi="標楷體" w:hint="eastAsia"/>
          <w:sz w:val="32"/>
          <w:szCs w:val="32"/>
        </w:rPr>
      </w:pPr>
      <w:r>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會計憑證涉及政府補助或委辦經費者，應依其規定辦理。</w:t>
      </w:r>
    </w:p>
    <w:p w14:paraId="1763F39F" w14:textId="77777777" w:rsidR="00A714B7" w:rsidRPr="00A714B7" w:rsidRDefault="00E1561B" w:rsidP="00583681">
      <w:pPr>
        <w:autoSpaceDE w:val="0"/>
        <w:autoSpaceDN w:val="0"/>
        <w:adjustRightInd w:val="0"/>
        <w:spacing w:line="560" w:lineRule="exact"/>
        <w:ind w:left="1600" w:hangingChars="500" w:hanging="1600"/>
        <w:jc w:val="both"/>
        <w:rPr>
          <w:rFonts w:ascii="標楷體" w:eastAsia="標楷體" w:hAnsi="標楷體" w:cs="DFKaiShu-SB-Estd-BF"/>
          <w:sz w:val="32"/>
          <w:szCs w:val="32"/>
        </w:rPr>
      </w:pPr>
      <w:r w:rsidRPr="00A714B7">
        <w:rPr>
          <w:rFonts w:ascii="標楷體" w:eastAsia="標楷體" w:hAnsi="標楷體" w:hint="eastAsia"/>
          <w:sz w:val="32"/>
          <w:szCs w:val="32"/>
        </w:rPr>
        <w:t>第二十六條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農業財團法人得使用電子方式處理全部或部分會計資料；其有關內部控制、輸入資料之授權與簽章方式、會計資料之儲存、保管、更正及其他相關事項，本準則未規定者，依商業使用電子方式處理會計資料辦法辦理。</w:t>
      </w:r>
    </w:p>
    <w:p w14:paraId="7085DAAC" w14:textId="77777777" w:rsidR="00E1561B" w:rsidRPr="00A714B7" w:rsidRDefault="00583681" w:rsidP="00583681">
      <w:pPr>
        <w:spacing w:line="560" w:lineRule="exact"/>
        <w:ind w:leftChars="-5" w:left="1588" w:rightChars="-15" w:right="-36" w:hangingChars="500" w:hanging="1600"/>
        <w:rPr>
          <w:rFonts w:ascii="標楷體" w:eastAsia="標楷體" w:hAnsi="標楷體" w:cs="DFKaiShu-SB-Estd-BF" w:hint="eastAsia"/>
          <w:sz w:val="32"/>
          <w:szCs w:val="32"/>
        </w:rPr>
      </w:pPr>
      <w:r>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採用電子方式處理會計資料者，得不適用第二十三條第一項規定。</w:t>
      </w:r>
    </w:p>
    <w:p w14:paraId="5A22F65D" w14:textId="77777777" w:rsidR="00A714B7" w:rsidRPr="00A714B7" w:rsidRDefault="00A714B7" w:rsidP="00780D9C">
      <w:pPr>
        <w:spacing w:line="560" w:lineRule="exact"/>
        <w:ind w:leftChars="-5" w:left="1271" w:rightChars="-15" w:right="-36" w:hangingChars="401" w:hanging="1283"/>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第六章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認列及衡量</w:t>
      </w:r>
    </w:p>
    <w:p w14:paraId="0A522D9F" w14:textId="77777777" w:rsidR="00E1561B" w:rsidRPr="00A714B7" w:rsidRDefault="00E1561B" w:rsidP="00A714B7">
      <w:pPr>
        <w:spacing w:line="560" w:lineRule="exact"/>
        <w:ind w:leftChars="-5" w:left="1271" w:rightChars="-15" w:right="-36" w:hangingChars="401" w:hanging="1283"/>
        <w:rPr>
          <w:rFonts w:ascii="標楷體" w:eastAsia="標楷體" w:hAnsi="標楷體" w:hint="eastAsia"/>
          <w:sz w:val="32"/>
          <w:szCs w:val="32"/>
        </w:rPr>
      </w:pPr>
      <w:r w:rsidRPr="00A714B7">
        <w:rPr>
          <w:rFonts w:ascii="標楷體" w:eastAsia="標楷體" w:hAnsi="標楷體" w:hint="eastAsia"/>
          <w:sz w:val="32"/>
          <w:szCs w:val="32"/>
        </w:rPr>
        <w:t>第二十七條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資產及負債之原始認列，以成本衡量為原則。</w:t>
      </w:r>
    </w:p>
    <w:p w14:paraId="0DACEC74" w14:textId="77777777" w:rsidR="00A714B7" w:rsidRPr="00A714B7" w:rsidRDefault="00E1561B" w:rsidP="00583681">
      <w:pPr>
        <w:autoSpaceDE w:val="0"/>
        <w:autoSpaceDN w:val="0"/>
        <w:adjustRightInd w:val="0"/>
        <w:spacing w:line="560" w:lineRule="exact"/>
        <w:ind w:left="1600" w:hangingChars="500" w:hanging="1600"/>
        <w:jc w:val="both"/>
        <w:rPr>
          <w:rFonts w:ascii="標楷體" w:eastAsia="標楷體" w:hAnsi="標楷體" w:cs="DFKaiShu-SB-Estd-BF"/>
          <w:sz w:val="32"/>
          <w:szCs w:val="32"/>
        </w:rPr>
      </w:pPr>
      <w:r w:rsidRPr="00A714B7">
        <w:rPr>
          <w:rFonts w:ascii="標楷體" w:eastAsia="標楷體" w:hAnsi="標楷體" w:hint="eastAsia"/>
          <w:sz w:val="32"/>
          <w:szCs w:val="32"/>
        </w:rPr>
        <w:t>第二十八條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資產、負債、淨值、收入及支出，應符合下列條件始得認列：</w:t>
      </w:r>
    </w:p>
    <w:p w14:paraId="3DF7E0C1" w14:textId="77777777" w:rsidR="00A714B7" w:rsidRPr="00A714B7" w:rsidRDefault="00583681" w:rsidP="00583681">
      <w:pPr>
        <w:autoSpaceDE w:val="0"/>
        <w:autoSpaceDN w:val="0"/>
        <w:adjustRightInd w:val="0"/>
        <w:spacing w:line="560" w:lineRule="exact"/>
        <w:ind w:leftChars="100" w:left="1840" w:hangingChars="500" w:hanging="1600"/>
        <w:jc w:val="both"/>
        <w:rPr>
          <w:rFonts w:ascii="標楷體" w:eastAsia="標楷體" w:hAnsi="標楷體" w:cs="DFKaiShu-SB-Estd-BF"/>
          <w:sz w:val="32"/>
          <w:szCs w:val="32"/>
        </w:rPr>
      </w:pPr>
      <w:r>
        <w:rPr>
          <w:rFonts w:ascii="標楷體" w:eastAsia="標楷體" w:hAnsi="標楷體" w:cs="DFKaiShu-SB-Estd-BF" w:hint="eastAsia"/>
          <w:sz w:val="32"/>
          <w:szCs w:val="32"/>
        </w:rPr>
        <w:t xml:space="preserve">        </w:t>
      </w:r>
      <w:r w:rsidR="006902A3">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一、未來經濟效益很有可能流入或流出。</w:t>
      </w:r>
    </w:p>
    <w:p w14:paraId="697611F2" w14:textId="77777777" w:rsidR="00E1561B" w:rsidRPr="00A714B7" w:rsidRDefault="00583681" w:rsidP="00583681">
      <w:pPr>
        <w:spacing w:line="560" w:lineRule="exact"/>
        <w:ind w:leftChars="-5" w:left="1588" w:rightChars="-15" w:right="-36" w:hangingChars="500" w:hanging="1600"/>
        <w:rPr>
          <w:rFonts w:ascii="標楷體" w:eastAsia="標楷體" w:hAnsi="標楷體" w:hint="eastAsia"/>
          <w:sz w:val="32"/>
          <w:szCs w:val="32"/>
        </w:rPr>
      </w:pPr>
      <w:r>
        <w:rPr>
          <w:rFonts w:ascii="標楷體" w:eastAsia="標楷體" w:hAnsi="標楷體" w:cs="DFKaiShu-SB-Estd-BF" w:hint="eastAsia"/>
          <w:sz w:val="32"/>
          <w:szCs w:val="32"/>
        </w:rPr>
        <w:t xml:space="preserve">          </w:t>
      </w:r>
      <w:r w:rsidR="006814AC">
        <w:rPr>
          <w:rFonts w:ascii="標楷體" w:eastAsia="標楷體" w:hAnsi="標楷體" w:cs="DFKaiShu-SB-Estd-BF" w:hint="eastAsia"/>
          <w:sz w:val="32"/>
          <w:szCs w:val="32"/>
        </w:rPr>
        <w:t xml:space="preserve">    </w:t>
      </w:r>
      <w:r w:rsidR="00A714B7" w:rsidRPr="00A714B7">
        <w:rPr>
          <w:rFonts w:ascii="標楷體" w:eastAsia="標楷體" w:hAnsi="標楷體" w:cs="DFKaiShu-SB-Estd-BF" w:hint="eastAsia"/>
          <w:sz w:val="32"/>
          <w:szCs w:val="32"/>
        </w:rPr>
        <w:t>二、項目金額能可靠衡量。</w:t>
      </w:r>
    </w:p>
    <w:p w14:paraId="719B55D7" w14:textId="77777777" w:rsidR="00E1561B" w:rsidRPr="00A714B7" w:rsidRDefault="00E1561B" w:rsidP="00583681">
      <w:pPr>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hint="eastAsia"/>
          <w:sz w:val="32"/>
          <w:szCs w:val="32"/>
        </w:rPr>
        <w:t>第二十九條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農業財團法人在決定會計項目金額時，應視實際情形，選擇適當之衡量基礎，包括歷史成本、</w:t>
      </w:r>
      <w:r w:rsidR="00A714B7" w:rsidRPr="00A714B7">
        <w:rPr>
          <w:rFonts w:ascii="標楷體" w:eastAsia="標楷體" w:hAnsi="標楷體" w:cs="DFKaiShu-SB-Estd-BF" w:hint="eastAsia"/>
          <w:sz w:val="32"/>
          <w:szCs w:val="32"/>
        </w:rPr>
        <w:lastRenderedPageBreak/>
        <w:t>公允價值、淨變現價值或其他衡量基礎。</w:t>
      </w:r>
    </w:p>
    <w:p w14:paraId="6F390CA4" w14:textId="77777777" w:rsidR="00E1561B" w:rsidRPr="00A714B7" w:rsidRDefault="00E1561B" w:rsidP="00583681">
      <w:pPr>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hint="eastAsia"/>
          <w:sz w:val="32"/>
          <w:szCs w:val="32"/>
        </w:rPr>
        <w:t>第</w:t>
      </w:r>
      <w:r w:rsidR="00583681">
        <w:rPr>
          <w:rFonts w:ascii="標楷體" w:eastAsia="標楷體" w:hAnsi="標楷體" w:hint="eastAsia"/>
          <w:sz w:val="32"/>
          <w:szCs w:val="32"/>
        </w:rPr>
        <w:t xml:space="preserve"> </w:t>
      </w:r>
      <w:r w:rsidRPr="00A714B7">
        <w:rPr>
          <w:rFonts w:ascii="標楷體" w:eastAsia="標楷體" w:hAnsi="標楷體" w:hint="eastAsia"/>
          <w:sz w:val="32"/>
          <w:szCs w:val="32"/>
        </w:rPr>
        <w:t>三十</w:t>
      </w:r>
      <w:r w:rsidR="00583681">
        <w:rPr>
          <w:rFonts w:ascii="標楷體" w:eastAsia="標楷體" w:hAnsi="標楷體" w:hint="eastAsia"/>
          <w:sz w:val="32"/>
          <w:szCs w:val="32"/>
        </w:rPr>
        <w:t xml:space="preserve"> </w:t>
      </w:r>
      <w:r w:rsidRPr="00A714B7">
        <w:rPr>
          <w:rFonts w:ascii="標楷體" w:eastAsia="標楷體" w:hAnsi="標楷體" w:hint="eastAsia"/>
          <w:sz w:val="32"/>
          <w:szCs w:val="32"/>
        </w:rPr>
        <w:t>條</w:t>
      </w:r>
      <w:r w:rsidR="00780D9C">
        <w:rPr>
          <w:rFonts w:ascii="標楷體" w:eastAsia="標楷體" w:hAnsi="標楷體" w:hint="eastAsia"/>
          <w:sz w:val="32"/>
          <w:szCs w:val="32"/>
        </w:rPr>
        <w:t xml:space="preserve"> </w:t>
      </w:r>
      <w:r w:rsidR="00583681">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會計事項之入帳基礎及處理方法，應前後一貫；其有正當理由必須變更者，應在會計報告中說明其理由、變更情形及影響。</w:t>
      </w:r>
    </w:p>
    <w:p w14:paraId="7AA6F360" w14:textId="77777777" w:rsidR="00E1561B" w:rsidRPr="00A714B7" w:rsidRDefault="00E1561B" w:rsidP="00583681">
      <w:pPr>
        <w:spacing w:line="560" w:lineRule="exact"/>
        <w:ind w:leftChars="-5" w:left="1588" w:rightChars="-15" w:right="-36" w:hangingChars="500" w:hanging="1600"/>
        <w:rPr>
          <w:rFonts w:ascii="標楷體" w:eastAsia="標楷體" w:hAnsi="標楷體" w:cs="DFKaiShu-SB-Estd-BF" w:hint="eastAsia"/>
          <w:sz w:val="32"/>
          <w:szCs w:val="32"/>
        </w:rPr>
      </w:pPr>
      <w:r w:rsidRPr="00A714B7">
        <w:rPr>
          <w:rFonts w:ascii="標楷體" w:eastAsia="標楷體" w:hAnsi="標楷體" w:hint="eastAsia"/>
          <w:sz w:val="32"/>
          <w:szCs w:val="32"/>
        </w:rPr>
        <w:t>第三十一條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與同一交易或其他事項有關之收入及費用，應適當認列。</w:t>
      </w:r>
    </w:p>
    <w:p w14:paraId="71D39731" w14:textId="77777777" w:rsidR="00A714B7" w:rsidRPr="00A714B7" w:rsidRDefault="00A714B7" w:rsidP="00583681">
      <w:pPr>
        <w:spacing w:line="560" w:lineRule="exact"/>
        <w:ind w:leftChars="-5" w:left="1588" w:rightChars="-15" w:right="-36" w:hangingChars="500" w:hanging="1600"/>
        <w:jc w:val="center"/>
        <w:rPr>
          <w:rFonts w:ascii="標楷體" w:eastAsia="標楷體" w:hAnsi="標楷體" w:hint="eastAsia"/>
          <w:sz w:val="32"/>
          <w:szCs w:val="32"/>
        </w:rPr>
      </w:pPr>
      <w:r w:rsidRPr="00A714B7">
        <w:rPr>
          <w:rFonts w:ascii="標楷體" w:eastAsia="標楷體" w:hAnsi="標楷體" w:cs="DFKaiShu-SB-Estd-BF" w:hint="eastAsia"/>
          <w:sz w:val="32"/>
          <w:szCs w:val="32"/>
        </w:rPr>
        <w:t>第七章</w:t>
      </w:r>
      <w:r w:rsidRPr="00A714B7">
        <w:rPr>
          <w:rFonts w:ascii="標楷體" w:eastAsia="標楷體" w:hAnsi="標楷體" w:cs="DFKaiShu-SB-Estd-BF"/>
          <w:sz w:val="32"/>
          <w:szCs w:val="32"/>
        </w:rPr>
        <w:t xml:space="preserve"> </w:t>
      </w:r>
      <w:r w:rsidRPr="00A714B7">
        <w:rPr>
          <w:rFonts w:ascii="標楷體" w:eastAsia="標楷體" w:hAnsi="標楷體" w:cs="DFKaiShu-SB-Estd-BF" w:hint="eastAsia"/>
          <w:sz w:val="32"/>
          <w:szCs w:val="32"/>
        </w:rPr>
        <w:t>附則</w:t>
      </w:r>
    </w:p>
    <w:p w14:paraId="5D5C339A" w14:textId="77777777" w:rsidR="00E1561B" w:rsidRPr="00A714B7" w:rsidRDefault="00E1561B" w:rsidP="00583681">
      <w:pPr>
        <w:spacing w:line="560" w:lineRule="exact"/>
        <w:ind w:leftChars="-5" w:left="1588" w:rightChars="-15" w:right="-36" w:hangingChars="500" w:hanging="1600"/>
        <w:rPr>
          <w:rFonts w:ascii="標楷體" w:eastAsia="標楷體" w:hAnsi="標楷體" w:hint="eastAsia"/>
          <w:sz w:val="32"/>
          <w:szCs w:val="32"/>
        </w:rPr>
      </w:pPr>
      <w:r w:rsidRPr="00A714B7">
        <w:rPr>
          <w:rFonts w:ascii="標楷體" w:eastAsia="標楷體" w:hAnsi="標楷體" w:hint="eastAsia"/>
          <w:sz w:val="32"/>
          <w:szCs w:val="32"/>
        </w:rPr>
        <w:t>第三十二條</w:t>
      </w:r>
      <w:r w:rsidR="00780D9C">
        <w:rPr>
          <w:rFonts w:ascii="標楷體" w:eastAsia="標楷體" w:hAnsi="標楷體" w:hint="eastAsia"/>
          <w:sz w:val="32"/>
          <w:szCs w:val="32"/>
        </w:rPr>
        <w:t xml:space="preserve">    </w:t>
      </w:r>
      <w:r w:rsidR="00A714B7" w:rsidRPr="00A714B7">
        <w:rPr>
          <w:rFonts w:ascii="標楷體" w:eastAsia="標楷體" w:hAnsi="標楷體" w:cs="DFKaiShu-SB-Estd-BF" w:hint="eastAsia"/>
          <w:sz w:val="32"/>
          <w:szCs w:val="32"/>
        </w:rPr>
        <w:t>本準則自中華民國一百零八年</w:t>
      </w:r>
      <w:r w:rsidR="006503D2">
        <w:rPr>
          <w:rFonts w:ascii="標楷體" w:eastAsia="標楷體" w:hAnsi="標楷體" w:cs="DFKaiShu-SB-Estd-BF" w:hint="eastAsia"/>
          <w:sz w:val="32"/>
          <w:szCs w:val="32"/>
        </w:rPr>
        <w:t>二</w:t>
      </w:r>
      <w:r w:rsidR="00A714B7" w:rsidRPr="00A714B7">
        <w:rPr>
          <w:rFonts w:ascii="標楷體" w:eastAsia="標楷體" w:hAnsi="標楷體" w:cs="DFKaiShu-SB-Estd-BF" w:hint="eastAsia"/>
          <w:sz w:val="32"/>
          <w:szCs w:val="32"/>
        </w:rPr>
        <w:t>月一日施行。</w:t>
      </w:r>
    </w:p>
    <w:p w14:paraId="35347E14" w14:textId="77777777" w:rsidR="005A0E88" w:rsidRPr="00A714B7" w:rsidRDefault="005A0E88" w:rsidP="00780D9C">
      <w:pPr>
        <w:spacing w:line="560" w:lineRule="exact"/>
        <w:ind w:leftChars="-5" w:left="1271" w:rightChars="-15" w:right="-36" w:hangingChars="401" w:hanging="1283"/>
        <w:rPr>
          <w:rFonts w:ascii="標楷體" w:eastAsia="標楷體" w:hAnsi="標楷體" w:hint="eastAsia"/>
          <w:sz w:val="32"/>
          <w:szCs w:val="32"/>
        </w:rPr>
      </w:pPr>
      <w:r w:rsidRPr="00A714B7">
        <w:rPr>
          <w:rFonts w:ascii="標楷體" w:eastAsia="標楷體" w:hAnsi="標楷體" w:hint="eastAsia"/>
          <w:sz w:val="32"/>
          <w:szCs w:val="32"/>
        </w:rPr>
        <w:t xml:space="preserve"> </w:t>
      </w:r>
    </w:p>
    <w:sectPr w:rsidR="005A0E88" w:rsidRPr="00A714B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F939" w14:textId="77777777" w:rsidR="00487296" w:rsidRDefault="00487296" w:rsidP="006503D2">
      <w:r>
        <w:separator/>
      </w:r>
    </w:p>
  </w:endnote>
  <w:endnote w:type="continuationSeparator" w:id="0">
    <w:p w14:paraId="7089675D" w14:textId="77777777" w:rsidR="00487296" w:rsidRDefault="00487296" w:rsidP="0065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3" w:usb1="080E0000" w:usb2="00000010" w:usb3="00000000" w:csb0="001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BDC6" w14:textId="77777777" w:rsidR="006503D2" w:rsidRDefault="006503D2">
    <w:pPr>
      <w:pStyle w:val="a6"/>
      <w:jc w:val="center"/>
    </w:pPr>
    <w:r>
      <w:fldChar w:fldCharType="begin"/>
    </w:r>
    <w:r>
      <w:instrText>PAGE   \* MERGEFORMAT</w:instrText>
    </w:r>
    <w:r>
      <w:fldChar w:fldCharType="separate"/>
    </w:r>
    <w:r w:rsidR="006902A3" w:rsidRPr="006902A3">
      <w:rPr>
        <w:noProof/>
        <w:lang w:val="zh-TW"/>
      </w:rPr>
      <w:t>7</w:t>
    </w:r>
    <w:r>
      <w:fldChar w:fldCharType="end"/>
    </w:r>
  </w:p>
  <w:p w14:paraId="7D391909" w14:textId="77777777" w:rsidR="006503D2" w:rsidRDefault="006503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3CDA" w14:textId="77777777" w:rsidR="00487296" w:rsidRDefault="00487296" w:rsidP="006503D2">
      <w:r>
        <w:separator/>
      </w:r>
    </w:p>
  </w:footnote>
  <w:footnote w:type="continuationSeparator" w:id="0">
    <w:p w14:paraId="2BD58340" w14:textId="77777777" w:rsidR="00487296" w:rsidRDefault="00487296" w:rsidP="00650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D6BF3"/>
    <w:multiLevelType w:val="hybridMultilevel"/>
    <w:tmpl w:val="4D9AA66C"/>
    <w:lvl w:ilvl="0" w:tplc="04090001">
      <w:start w:val="1"/>
      <w:numFmt w:val="bullet"/>
      <w:lvlText w:val=""/>
      <w:lvlJc w:val="left"/>
      <w:pPr>
        <w:tabs>
          <w:tab w:val="num" w:pos="2047"/>
        </w:tabs>
        <w:ind w:left="2047" w:hanging="480"/>
      </w:pPr>
      <w:rPr>
        <w:rFonts w:ascii="Wingdings" w:hAnsi="Wingdings" w:hint="default"/>
      </w:rPr>
    </w:lvl>
    <w:lvl w:ilvl="1" w:tplc="04090003" w:tentative="1">
      <w:start w:val="1"/>
      <w:numFmt w:val="bullet"/>
      <w:lvlText w:val=""/>
      <w:lvlJc w:val="left"/>
      <w:pPr>
        <w:tabs>
          <w:tab w:val="num" w:pos="2527"/>
        </w:tabs>
        <w:ind w:left="2527" w:hanging="480"/>
      </w:pPr>
      <w:rPr>
        <w:rFonts w:ascii="Wingdings" w:hAnsi="Wingdings" w:hint="default"/>
      </w:rPr>
    </w:lvl>
    <w:lvl w:ilvl="2" w:tplc="04090005" w:tentative="1">
      <w:start w:val="1"/>
      <w:numFmt w:val="bullet"/>
      <w:lvlText w:val=""/>
      <w:lvlJc w:val="left"/>
      <w:pPr>
        <w:tabs>
          <w:tab w:val="num" w:pos="3007"/>
        </w:tabs>
        <w:ind w:left="3007" w:hanging="480"/>
      </w:pPr>
      <w:rPr>
        <w:rFonts w:ascii="Wingdings" w:hAnsi="Wingdings" w:hint="default"/>
      </w:rPr>
    </w:lvl>
    <w:lvl w:ilvl="3" w:tplc="04090001" w:tentative="1">
      <w:start w:val="1"/>
      <w:numFmt w:val="bullet"/>
      <w:lvlText w:val=""/>
      <w:lvlJc w:val="left"/>
      <w:pPr>
        <w:tabs>
          <w:tab w:val="num" w:pos="3487"/>
        </w:tabs>
        <w:ind w:left="3487" w:hanging="480"/>
      </w:pPr>
      <w:rPr>
        <w:rFonts w:ascii="Wingdings" w:hAnsi="Wingdings" w:hint="default"/>
      </w:rPr>
    </w:lvl>
    <w:lvl w:ilvl="4" w:tplc="04090003" w:tentative="1">
      <w:start w:val="1"/>
      <w:numFmt w:val="bullet"/>
      <w:lvlText w:val=""/>
      <w:lvlJc w:val="left"/>
      <w:pPr>
        <w:tabs>
          <w:tab w:val="num" w:pos="3967"/>
        </w:tabs>
        <w:ind w:left="3967" w:hanging="480"/>
      </w:pPr>
      <w:rPr>
        <w:rFonts w:ascii="Wingdings" w:hAnsi="Wingdings" w:hint="default"/>
      </w:rPr>
    </w:lvl>
    <w:lvl w:ilvl="5" w:tplc="04090005" w:tentative="1">
      <w:start w:val="1"/>
      <w:numFmt w:val="bullet"/>
      <w:lvlText w:val=""/>
      <w:lvlJc w:val="left"/>
      <w:pPr>
        <w:tabs>
          <w:tab w:val="num" w:pos="4447"/>
        </w:tabs>
        <w:ind w:left="4447" w:hanging="480"/>
      </w:pPr>
      <w:rPr>
        <w:rFonts w:ascii="Wingdings" w:hAnsi="Wingdings" w:hint="default"/>
      </w:rPr>
    </w:lvl>
    <w:lvl w:ilvl="6" w:tplc="04090001" w:tentative="1">
      <w:start w:val="1"/>
      <w:numFmt w:val="bullet"/>
      <w:lvlText w:val=""/>
      <w:lvlJc w:val="left"/>
      <w:pPr>
        <w:tabs>
          <w:tab w:val="num" w:pos="4927"/>
        </w:tabs>
        <w:ind w:left="4927" w:hanging="480"/>
      </w:pPr>
      <w:rPr>
        <w:rFonts w:ascii="Wingdings" w:hAnsi="Wingdings" w:hint="default"/>
      </w:rPr>
    </w:lvl>
    <w:lvl w:ilvl="7" w:tplc="04090003" w:tentative="1">
      <w:start w:val="1"/>
      <w:numFmt w:val="bullet"/>
      <w:lvlText w:val=""/>
      <w:lvlJc w:val="left"/>
      <w:pPr>
        <w:tabs>
          <w:tab w:val="num" w:pos="5407"/>
        </w:tabs>
        <w:ind w:left="5407" w:hanging="480"/>
      </w:pPr>
      <w:rPr>
        <w:rFonts w:ascii="Wingdings" w:hAnsi="Wingdings" w:hint="default"/>
      </w:rPr>
    </w:lvl>
    <w:lvl w:ilvl="8" w:tplc="04090005" w:tentative="1">
      <w:start w:val="1"/>
      <w:numFmt w:val="bullet"/>
      <w:lvlText w:val=""/>
      <w:lvlJc w:val="left"/>
      <w:pPr>
        <w:tabs>
          <w:tab w:val="num" w:pos="5887"/>
        </w:tabs>
        <w:ind w:left="5887" w:hanging="480"/>
      </w:pPr>
      <w:rPr>
        <w:rFonts w:ascii="Wingdings" w:hAnsi="Wingdings" w:hint="default"/>
      </w:rPr>
    </w:lvl>
  </w:abstractNum>
  <w:abstractNum w:abstractNumId="1" w15:restartNumberingAfterBreak="0">
    <w:nsid w:val="6F8F1E11"/>
    <w:multiLevelType w:val="hybridMultilevel"/>
    <w:tmpl w:val="5A3AC2FA"/>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1B"/>
    <w:rsid w:val="00092A6E"/>
    <w:rsid w:val="002A3C73"/>
    <w:rsid w:val="002B0AC8"/>
    <w:rsid w:val="002B5BCF"/>
    <w:rsid w:val="00450085"/>
    <w:rsid w:val="00487296"/>
    <w:rsid w:val="00555BD8"/>
    <w:rsid w:val="00583681"/>
    <w:rsid w:val="005953EA"/>
    <w:rsid w:val="005A0E88"/>
    <w:rsid w:val="005F3563"/>
    <w:rsid w:val="006503D2"/>
    <w:rsid w:val="006814AC"/>
    <w:rsid w:val="006902A3"/>
    <w:rsid w:val="00780D9C"/>
    <w:rsid w:val="00A714B7"/>
    <w:rsid w:val="00C12C9F"/>
    <w:rsid w:val="00CD619F"/>
    <w:rsid w:val="00D04D79"/>
    <w:rsid w:val="00D831D8"/>
    <w:rsid w:val="00E1561B"/>
    <w:rsid w:val="00F77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0C786"/>
  <w15:chartTrackingRefBased/>
  <w15:docId w15:val="{7D828228-E116-4AB8-B7B9-46C282D2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660" w:hangingChars="300" w:hanging="660"/>
      <w:jc w:val="both"/>
    </w:pPr>
    <w:rPr>
      <w:sz w:val="22"/>
    </w:rPr>
  </w:style>
  <w:style w:type="paragraph" w:styleId="a4">
    <w:name w:val="header"/>
    <w:basedOn w:val="a"/>
    <w:link w:val="a5"/>
    <w:uiPriority w:val="99"/>
    <w:unhideWhenUsed/>
    <w:rsid w:val="006503D2"/>
    <w:pPr>
      <w:tabs>
        <w:tab w:val="center" w:pos="4153"/>
        <w:tab w:val="right" w:pos="8306"/>
      </w:tabs>
      <w:snapToGrid w:val="0"/>
    </w:pPr>
    <w:rPr>
      <w:sz w:val="20"/>
      <w:szCs w:val="20"/>
    </w:rPr>
  </w:style>
  <w:style w:type="character" w:customStyle="1" w:styleId="a5">
    <w:name w:val="頁首 字元"/>
    <w:link w:val="a4"/>
    <w:uiPriority w:val="99"/>
    <w:rsid w:val="006503D2"/>
    <w:rPr>
      <w:kern w:val="2"/>
    </w:rPr>
  </w:style>
  <w:style w:type="paragraph" w:styleId="a6">
    <w:name w:val="footer"/>
    <w:basedOn w:val="a"/>
    <w:link w:val="a7"/>
    <w:uiPriority w:val="99"/>
    <w:unhideWhenUsed/>
    <w:rsid w:val="006503D2"/>
    <w:pPr>
      <w:tabs>
        <w:tab w:val="center" w:pos="4153"/>
        <w:tab w:val="right" w:pos="8306"/>
      </w:tabs>
      <w:snapToGrid w:val="0"/>
    </w:pPr>
    <w:rPr>
      <w:sz w:val="20"/>
      <w:szCs w:val="20"/>
    </w:rPr>
  </w:style>
  <w:style w:type="character" w:customStyle="1" w:styleId="a7">
    <w:name w:val="頁尾 字元"/>
    <w:link w:val="a6"/>
    <w:uiPriority w:val="99"/>
    <w:rsid w:val="006503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61B3-1C9A-4F20-A21C-59AA8451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551</Words>
  <Characters>3143</Characters>
  <Application>Microsoft Office Word</Application>
  <DocSecurity>0</DocSecurity>
  <Lines>26</Lines>
  <Paragraphs>7</Paragraphs>
  <ScaleCrop>false</ScaleCrop>
  <Company>COA</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法規條文格式</dc:title>
  <dc:subject/>
  <dc:creator>LA6027</dc:creator>
  <cp:keywords/>
  <cp:lastModifiedBy>Emma</cp:lastModifiedBy>
  <cp:revision>2</cp:revision>
  <cp:lastPrinted>2019-03-06T10:34:00Z</cp:lastPrinted>
  <dcterms:created xsi:type="dcterms:W3CDTF">2021-06-13T15:29:00Z</dcterms:created>
  <dcterms:modified xsi:type="dcterms:W3CDTF">2021-06-13T15:29:00Z</dcterms:modified>
</cp:coreProperties>
</file>