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5E072" w14:textId="77777777" w:rsidR="00000000" w:rsidRDefault="0064484B">
      <w:pPr>
        <w:pStyle w:val="ac"/>
        <w:spacing w:after="178"/>
        <w:rPr>
          <w:rFonts w:ascii="新細明體" w:eastAsia="新細明體" w:hAnsi="新細明體" w:hint="eastAsia"/>
        </w:rPr>
      </w:pPr>
      <w:proofErr w:type="gramStart"/>
      <w:r>
        <w:rPr>
          <w:rFonts w:ascii="新細明體" w:eastAsia="新細明體" w:hAnsi="新細明體" w:hint="eastAsia"/>
        </w:rPr>
        <w:t>乳業管理</w:t>
      </w:r>
      <w:proofErr w:type="gramEnd"/>
      <w:r>
        <w:rPr>
          <w:rFonts w:ascii="新細明體" w:eastAsia="新細明體" w:hAnsi="新細明體" w:hint="eastAsia"/>
        </w:rPr>
        <w:t>輔導</w:t>
      </w:r>
      <w:r>
        <w:rPr>
          <w:rFonts w:ascii="新細明體" w:eastAsia="新細明體" w:hAnsi="新細明體"/>
        </w:rPr>
        <w:t>辦法草案總說明</w:t>
      </w:r>
    </w:p>
    <w:p w14:paraId="51C05D44" w14:textId="77777777" w:rsidR="00000000" w:rsidRDefault="0064484B">
      <w:pPr>
        <w:ind w:firstLineChars="200" w:firstLine="397"/>
        <w:rPr>
          <w:rFonts w:ascii="新細明體" w:hAnsi="新細明體"/>
        </w:rPr>
      </w:pPr>
      <w:r>
        <w:rPr>
          <w:rFonts w:ascii="新細明體" w:hAnsi="新細明體"/>
          <w:szCs w:val="27"/>
        </w:rPr>
        <w:t>總統於</w:t>
      </w:r>
      <w:r>
        <w:rPr>
          <w:rFonts w:ascii="新細明體" w:hAnsi="新細明體"/>
        </w:rPr>
        <w:t>中華民國</w:t>
      </w:r>
      <w:r>
        <w:rPr>
          <w:rFonts w:ascii="新細明體" w:hAnsi="新細明體" w:hint="eastAsia"/>
        </w:rPr>
        <w:t>九十三</w:t>
      </w:r>
      <w:r>
        <w:rPr>
          <w:rFonts w:ascii="新細明體" w:hAnsi="新細明體"/>
        </w:rPr>
        <w:t>年</w:t>
      </w:r>
      <w:r>
        <w:rPr>
          <w:rFonts w:ascii="新細明體" w:hAnsi="新細明體" w:hint="eastAsia"/>
        </w:rPr>
        <w:t>四</w:t>
      </w:r>
      <w:r>
        <w:rPr>
          <w:rFonts w:ascii="新細明體" w:hAnsi="新細明體"/>
        </w:rPr>
        <w:t>月</w:t>
      </w:r>
      <w:r>
        <w:rPr>
          <w:rFonts w:ascii="新細明體" w:hAnsi="新細明體" w:hint="eastAsia"/>
        </w:rPr>
        <w:t>十四</w:t>
      </w:r>
      <w:r>
        <w:rPr>
          <w:rFonts w:ascii="新細明體" w:hAnsi="新細明體"/>
        </w:rPr>
        <w:t>日，以</w:t>
      </w:r>
      <w:proofErr w:type="gramStart"/>
      <w:r>
        <w:rPr>
          <w:rFonts w:ascii="新細明體" w:hAnsi="新細明體"/>
        </w:rPr>
        <w:t>華總一義字第</w:t>
      </w:r>
      <w:r>
        <w:rPr>
          <w:rFonts w:ascii="新細明體" w:hAnsi="新細明體" w:hint="eastAsia"/>
        </w:rPr>
        <w:t>○</w:t>
      </w:r>
      <w:r>
        <w:rPr>
          <w:rFonts w:ascii="新細明體" w:hAnsi="新細明體"/>
        </w:rPr>
        <w:t>九三</w:t>
      </w:r>
      <w:r>
        <w:rPr>
          <w:rFonts w:ascii="新細明體" w:hAnsi="新細明體" w:hint="eastAsia"/>
        </w:rPr>
        <w:t>○○○七○九七一</w:t>
      </w:r>
      <w:proofErr w:type="gramEnd"/>
      <w:r>
        <w:rPr>
          <w:rFonts w:ascii="新細明體" w:hAnsi="新細明體"/>
        </w:rPr>
        <w:t>號令公布增訂</w:t>
      </w:r>
      <w:r>
        <w:rPr>
          <w:rFonts w:ascii="新細明體" w:hAnsi="新細明體" w:hint="eastAsia"/>
        </w:rPr>
        <w:t>畜牧</w:t>
      </w:r>
      <w:r>
        <w:rPr>
          <w:rFonts w:ascii="新細明體" w:hAnsi="新細明體"/>
        </w:rPr>
        <w:t>法第</w:t>
      </w:r>
      <w:r>
        <w:rPr>
          <w:rFonts w:ascii="新細明體" w:hAnsi="新細明體" w:hint="eastAsia"/>
        </w:rPr>
        <w:t>二</w:t>
      </w:r>
      <w:r>
        <w:rPr>
          <w:rFonts w:ascii="新細明體" w:hAnsi="新細明體"/>
        </w:rPr>
        <w:t>十</w:t>
      </w:r>
      <w:r>
        <w:rPr>
          <w:rFonts w:ascii="新細明體" w:hAnsi="新細明體" w:hint="eastAsia"/>
        </w:rPr>
        <w:t>二</w:t>
      </w:r>
      <w:r>
        <w:rPr>
          <w:rFonts w:ascii="新細明體" w:hAnsi="新細明體"/>
        </w:rPr>
        <w:t>條第</w:t>
      </w:r>
      <w:r>
        <w:rPr>
          <w:rFonts w:ascii="新細明體" w:hAnsi="新細明體" w:hint="eastAsia"/>
        </w:rPr>
        <w:t>二</w:t>
      </w:r>
      <w:r>
        <w:rPr>
          <w:rFonts w:ascii="新細明體" w:hAnsi="新細明體"/>
        </w:rPr>
        <w:t>項：「</w:t>
      </w:r>
      <w:r>
        <w:rPr>
          <w:rFonts w:ascii="新細明體" w:hAnsi="新細明體" w:hint="eastAsia"/>
        </w:rPr>
        <w:t>為健全</w:t>
      </w:r>
      <w:proofErr w:type="gramStart"/>
      <w:r>
        <w:rPr>
          <w:rFonts w:ascii="新細明體" w:hAnsi="新細明體" w:hint="eastAsia"/>
        </w:rPr>
        <w:t>本土乳業發展</w:t>
      </w:r>
      <w:proofErr w:type="gramEnd"/>
      <w:r>
        <w:rPr>
          <w:rFonts w:ascii="新細明體" w:hAnsi="新細明體" w:hint="eastAsia"/>
        </w:rPr>
        <w:t>及乳品產銷制度，</w:t>
      </w:r>
      <w:proofErr w:type="gramStart"/>
      <w:r>
        <w:rPr>
          <w:rFonts w:ascii="新細明體" w:hAnsi="新細明體" w:hint="eastAsia"/>
        </w:rPr>
        <w:t>相關乳業管理</w:t>
      </w:r>
      <w:proofErr w:type="gramEnd"/>
      <w:r>
        <w:rPr>
          <w:rFonts w:ascii="新細明體" w:hAnsi="新細明體" w:hint="eastAsia"/>
        </w:rPr>
        <w:t>規則及輔導</w:t>
      </w:r>
      <w:r>
        <w:rPr>
          <w:rFonts w:ascii="新細明體" w:hAnsi="新細明體"/>
        </w:rPr>
        <w:t>辦法，由中央主管機關定之。」，</w:t>
      </w:r>
      <w:proofErr w:type="gramStart"/>
      <w:r>
        <w:rPr>
          <w:rFonts w:ascii="新細明體" w:hAnsi="新細明體"/>
          <w:szCs w:val="27"/>
        </w:rPr>
        <w:t>爰</w:t>
      </w:r>
      <w:proofErr w:type="gramEnd"/>
      <w:r>
        <w:rPr>
          <w:rFonts w:ascii="新細明體" w:hAnsi="新細明體"/>
          <w:szCs w:val="27"/>
        </w:rPr>
        <w:t>據以訂定本辦法</w:t>
      </w:r>
      <w:r>
        <w:rPr>
          <w:rFonts w:ascii="新細明體" w:hAnsi="新細明體"/>
        </w:rPr>
        <w:t>，計十</w:t>
      </w:r>
      <w:r>
        <w:rPr>
          <w:rFonts w:ascii="新細明體" w:hAnsi="新細明體" w:hint="eastAsia"/>
        </w:rPr>
        <w:t>一</w:t>
      </w:r>
      <w:r>
        <w:rPr>
          <w:rFonts w:ascii="新細明體" w:hAnsi="新細明體"/>
        </w:rPr>
        <w:t>條，</w:t>
      </w:r>
      <w:r>
        <w:rPr>
          <w:rFonts w:ascii="新細明體" w:hAnsi="新細明體" w:hint="eastAsia"/>
        </w:rPr>
        <w:t>其</w:t>
      </w:r>
      <w:r>
        <w:rPr>
          <w:rFonts w:ascii="新細明體" w:hAnsi="新細明體"/>
        </w:rPr>
        <w:t>要點如下：</w:t>
      </w:r>
      <w:r>
        <w:rPr>
          <w:rFonts w:ascii="新細明體" w:hAnsi="新細明體"/>
        </w:rPr>
        <w:t xml:space="preserve"> </w:t>
      </w:r>
    </w:p>
    <w:p w14:paraId="5BC6CA1A" w14:textId="77777777" w:rsidR="00000000" w:rsidRDefault="0064484B">
      <w:pPr>
        <w:ind w:left="397" w:hangingChars="200" w:hanging="397"/>
        <w:rPr>
          <w:rFonts w:ascii="新細明體" w:hAnsi="新細明體" w:hint="eastAsia"/>
        </w:rPr>
      </w:pPr>
      <w:r>
        <w:rPr>
          <w:rFonts w:ascii="新細明體" w:hAnsi="新細明體" w:hint="eastAsia"/>
        </w:rPr>
        <w:t>一、明定本辦法訂定之法源依據。（草案第一條）</w:t>
      </w:r>
    </w:p>
    <w:p w14:paraId="74441D76" w14:textId="77777777" w:rsidR="00000000" w:rsidRDefault="0064484B">
      <w:pPr>
        <w:ind w:left="397" w:hangingChars="200" w:hanging="397"/>
        <w:rPr>
          <w:rFonts w:ascii="新細明體" w:hAnsi="新細明體" w:hint="eastAsia"/>
        </w:rPr>
      </w:pPr>
      <w:r>
        <w:rPr>
          <w:rFonts w:ascii="新細明體" w:hAnsi="新細明體" w:hint="eastAsia"/>
        </w:rPr>
        <w:t>二、明定本辦法之使用名詞之定義。（草案第二條）</w:t>
      </w:r>
    </w:p>
    <w:p w14:paraId="742B25C9" w14:textId="77777777" w:rsidR="00000000" w:rsidRDefault="0064484B">
      <w:pPr>
        <w:ind w:left="397" w:hangingChars="200" w:hanging="397"/>
        <w:rPr>
          <w:rFonts w:ascii="新細明體" w:hAnsi="新細明體" w:hint="eastAsia"/>
        </w:rPr>
      </w:pPr>
      <w:r>
        <w:rPr>
          <w:rFonts w:ascii="新細明體" w:hAnsi="新細明體" w:hint="eastAsia"/>
        </w:rPr>
        <w:t>三、明定主管機關得採取必要輔導措施之項目。（草案第三條）</w:t>
      </w:r>
    </w:p>
    <w:p w14:paraId="36557BD8" w14:textId="77777777" w:rsidR="00000000" w:rsidRDefault="0064484B">
      <w:pPr>
        <w:ind w:left="397" w:hangingChars="200" w:hanging="397"/>
        <w:rPr>
          <w:rFonts w:ascii="新細明體" w:hAnsi="新細明體" w:hint="eastAsia"/>
        </w:rPr>
      </w:pPr>
      <w:r>
        <w:rPr>
          <w:rFonts w:ascii="新細明體" w:hAnsi="新細明體" w:hint="eastAsia"/>
        </w:rPr>
        <w:t>四、明定主管機關辦理酪農評鑑之依據。（草案第四條）</w:t>
      </w:r>
    </w:p>
    <w:p w14:paraId="087CCFA2" w14:textId="77777777" w:rsidR="00000000" w:rsidRDefault="0064484B">
      <w:pPr>
        <w:ind w:left="397" w:hangingChars="200" w:hanging="397"/>
        <w:rPr>
          <w:rFonts w:ascii="新細明體" w:hAnsi="新細明體" w:hint="eastAsia"/>
        </w:rPr>
      </w:pPr>
      <w:r>
        <w:rPr>
          <w:rFonts w:ascii="新細明體" w:hAnsi="新細明體" w:hint="eastAsia"/>
        </w:rPr>
        <w:t>五、明定</w:t>
      </w:r>
      <w:proofErr w:type="gramStart"/>
      <w:r>
        <w:rPr>
          <w:rFonts w:ascii="新細明體" w:hAnsi="新細明體" w:hint="eastAsia"/>
        </w:rPr>
        <w:t>配合乳業發展</w:t>
      </w:r>
      <w:proofErr w:type="gramEnd"/>
      <w:r>
        <w:rPr>
          <w:rFonts w:ascii="新細明體" w:hAnsi="新細明體" w:hint="eastAsia"/>
        </w:rPr>
        <w:t>，中央主管機關得協助酪</w:t>
      </w:r>
      <w:r>
        <w:rPr>
          <w:rFonts w:ascii="新細明體" w:hAnsi="新細明體" w:hint="eastAsia"/>
        </w:rPr>
        <w:t>農及乳品工廠取得資金及優惠貸款利率。（草案第五條）</w:t>
      </w:r>
    </w:p>
    <w:p w14:paraId="37363C3D" w14:textId="77777777" w:rsidR="00000000" w:rsidRDefault="0064484B">
      <w:pPr>
        <w:ind w:left="397" w:hangingChars="200" w:hanging="397"/>
        <w:rPr>
          <w:rFonts w:ascii="新細明體" w:hAnsi="新細明體" w:hint="eastAsia"/>
        </w:rPr>
      </w:pPr>
      <w:r>
        <w:rPr>
          <w:rFonts w:ascii="新細明體" w:hAnsi="新細明體" w:hint="eastAsia"/>
        </w:rPr>
        <w:t>六、明定中央主管機關得</w:t>
      </w:r>
      <w:proofErr w:type="gramStart"/>
      <w:r>
        <w:rPr>
          <w:rFonts w:ascii="新細明體" w:hAnsi="新細明體" w:hint="eastAsia"/>
        </w:rPr>
        <w:t>獎勵乳業團體辦理乳業保險</w:t>
      </w:r>
      <w:proofErr w:type="gramEnd"/>
      <w:r>
        <w:rPr>
          <w:rFonts w:ascii="新細明體" w:hAnsi="新細明體" w:hint="eastAsia"/>
        </w:rPr>
        <w:t>。（草案第六條）</w:t>
      </w:r>
    </w:p>
    <w:p w14:paraId="36B1C774" w14:textId="77777777" w:rsidR="00000000" w:rsidRDefault="0064484B">
      <w:pPr>
        <w:ind w:left="397" w:hangingChars="200" w:hanging="397"/>
        <w:rPr>
          <w:rFonts w:ascii="新細明體" w:hAnsi="新細明體" w:hint="eastAsia"/>
        </w:rPr>
      </w:pPr>
      <w:r>
        <w:rPr>
          <w:rFonts w:ascii="新細明體" w:hAnsi="新細明體" w:hint="eastAsia"/>
        </w:rPr>
        <w:t>七、明定中央主管機關所屬農業試驗研究機構得</w:t>
      </w:r>
      <w:proofErr w:type="gramStart"/>
      <w:r>
        <w:rPr>
          <w:rFonts w:ascii="新細明體" w:hAnsi="新細明體" w:hint="eastAsia"/>
        </w:rPr>
        <w:t>辦理乳業相關</w:t>
      </w:r>
      <w:proofErr w:type="gramEnd"/>
      <w:r>
        <w:rPr>
          <w:rFonts w:ascii="新細明體" w:hAnsi="新細明體" w:hint="eastAsia"/>
        </w:rPr>
        <w:t>研究成果推廣及教育訓練。（草案第七條）</w:t>
      </w:r>
    </w:p>
    <w:p w14:paraId="5D3D7811" w14:textId="77777777" w:rsidR="00000000" w:rsidRDefault="0064484B">
      <w:pPr>
        <w:ind w:left="397" w:hangingChars="200" w:hanging="397"/>
        <w:rPr>
          <w:rFonts w:ascii="新細明體" w:hAnsi="新細明體" w:hint="eastAsia"/>
        </w:rPr>
      </w:pPr>
      <w:r>
        <w:rPr>
          <w:rFonts w:ascii="新細明體" w:hAnsi="新細明體" w:hint="eastAsia"/>
        </w:rPr>
        <w:t>八、明定中央主管機關得委託專家輔導酪農及乳品工廠研究發展及引用新技術。（草案第八條）</w:t>
      </w:r>
    </w:p>
    <w:p w14:paraId="1A341698" w14:textId="77777777" w:rsidR="00000000" w:rsidRDefault="0064484B">
      <w:pPr>
        <w:ind w:left="397" w:hangingChars="200" w:hanging="397"/>
        <w:rPr>
          <w:rFonts w:ascii="新細明體" w:hAnsi="新細明體" w:hint="eastAsia"/>
        </w:rPr>
      </w:pPr>
      <w:r>
        <w:rPr>
          <w:rFonts w:ascii="新細明體" w:hAnsi="新細明體" w:hint="eastAsia"/>
        </w:rPr>
        <w:t>九、明定中央主管機關推動國產鮮乳標章工作。（草案第九條）</w:t>
      </w:r>
    </w:p>
    <w:p w14:paraId="5B5386B4" w14:textId="77777777" w:rsidR="00000000" w:rsidRDefault="0064484B">
      <w:pPr>
        <w:ind w:left="397" w:hangingChars="200" w:hanging="397"/>
        <w:rPr>
          <w:rFonts w:ascii="新細明體" w:hAnsi="新細明體" w:hint="eastAsia"/>
        </w:rPr>
      </w:pPr>
      <w:r>
        <w:rPr>
          <w:rFonts w:ascii="新細明體" w:hAnsi="新細明體" w:hint="eastAsia"/>
        </w:rPr>
        <w:t>十、明定主管機關輔導廠農共同產銷及合作經營。（草案第十條）</w:t>
      </w:r>
    </w:p>
    <w:p w14:paraId="2E639E27" w14:textId="77777777" w:rsidR="00000000" w:rsidRDefault="0064484B">
      <w:pPr>
        <w:ind w:left="397" w:hangingChars="200" w:hanging="397"/>
        <w:rPr>
          <w:rFonts w:ascii="新細明體" w:hAnsi="新細明體" w:hint="eastAsia"/>
        </w:rPr>
      </w:pPr>
      <w:r>
        <w:rPr>
          <w:rFonts w:ascii="新細明體" w:hAnsi="新細明體" w:hint="eastAsia"/>
        </w:rPr>
        <w:t>十一、明定本辦法之施行日期。（草案第十一條）</w:t>
      </w:r>
    </w:p>
    <w:p w14:paraId="3EB71430" w14:textId="77777777" w:rsidR="00000000" w:rsidRDefault="0064484B">
      <w:pPr>
        <w:ind w:left="397" w:hangingChars="200" w:hanging="397"/>
        <w:rPr>
          <w:rFonts w:ascii="新細明體" w:hAnsi="新細明體" w:hint="eastAsia"/>
        </w:rPr>
      </w:pPr>
    </w:p>
    <w:p w14:paraId="108E3CFF" w14:textId="77777777" w:rsidR="00000000" w:rsidRDefault="0064484B">
      <w:pPr>
        <w:ind w:left="397" w:hangingChars="200" w:hanging="397"/>
        <w:rPr>
          <w:rFonts w:ascii="新細明體" w:hAnsi="新細明體" w:hint="eastAsia"/>
        </w:rPr>
      </w:pPr>
    </w:p>
    <w:p w14:paraId="3BC6C805" w14:textId="77777777" w:rsidR="00000000" w:rsidRDefault="0064484B">
      <w:pPr>
        <w:ind w:left="397" w:hangingChars="200" w:hanging="397"/>
        <w:rPr>
          <w:rFonts w:ascii="新細明體" w:hAnsi="新細明體" w:hint="eastAsia"/>
        </w:rPr>
      </w:pPr>
    </w:p>
    <w:p w14:paraId="53F4494C" w14:textId="77777777" w:rsidR="00000000" w:rsidRDefault="0064484B">
      <w:pPr>
        <w:ind w:left="397" w:hangingChars="200" w:hanging="397"/>
        <w:rPr>
          <w:rFonts w:ascii="新細明體" w:hAnsi="新細明體" w:hint="eastAsia"/>
        </w:rPr>
      </w:pPr>
    </w:p>
    <w:p w14:paraId="5DACCE83" w14:textId="77777777" w:rsidR="00000000" w:rsidRDefault="0064484B">
      <w:pPr>
        <w:ind w:left="397" w:hangingChars="200" w:hanging="397"/>
        <w:rPr>
          <w:rFonts w:ascii="新細明體" w:hAnsi="新細明體" w:hint="eastAsia"/>
        </w:rPr>
      </w:pPr>
    </w:p>
    <w:p w14:paraId="497B52A1" w14:textId="77777777" w:rsidR="00000000" w:rsidRDefault="0064484B">
      <w:pPr>
        <w:ind w:left="397" w:hangingChars="200" w:hanging="397"/>
        <w:rPr>
          <w:rFonts w:ascii="新細明體" w:hAnsi="新細明體" w:hint="eastAsia"/>
        </w:rPr>
      </w:pPr>
    </w:p>
    <w:p w14:paraId="1B1DB891" w14:textId="77777777" w:rsidR="00000000" w:rsidRDefault="0064484B">
      <w:pPr>
        <w:ind w:left="397" w:hangingChars="200" w:hanging="397"/>
        <w:rPr>
          <w:rFonts w:ascii="新細明體" w:hAnsi="新細明體" w:hint="eastAsia"/>
        </w:rPr>
      </w:pPr>
    </w:p>
    <w:p w14:paraId="5E3E507D" w14:textId="77777777" w:rsidR="00000000" w:rsidRDefault="0064484B">
      <w:pPr>
        <w:ind w:left="397" w:hangingChars="200" w:hanging="397"/>
        <w:rPr>
          <w:rFonts w:ascii="新細明體" w:hAnsi="新細明體" w:hint="eastAsia"/>
        </w:rPr>
      </w:pPr>
    </w:p>
    <w:p w14:paraId="17A2C5FF" w14:textId="77777777" w:rsidR="00000000" w:rsidRDefault="0064484B">
      <w:pPr>
        <w:ind w:left="397" w:hangingChars="200" w:hanging="397"/>
        <w:rPr>
          <w:rFonts w:ascii="新細明體" w:hAnsi="新細明體" w:hint="eastAsia"/>
        </w:rPr>
      </w:pPr>
    </w:p>
    <w:p w14:paraId="5A928168" w14:textId="77777777" w:rsidR="00000000" w:rsidRDefault="0064484B">
      <w:pPr>
        <w:ind w:left="397" w:hangingChars="200" w:hanging="397"/>
        <w:rPr>
          <w:rFonts w:ascii="新細明體" w:hAnsi="新細明體" w:hint="eastAsia"/>
        </w:rPr>
      </w:pPr>
    </w:p>
    <w:p w14:paraId="417B4E58" w14:textId="77777777" w:rsidR="00000000" w:rsidRDefault="0064484B">
      <w:pPr>
        <w:ind w:left="397" w:hangingChars="200" w:hanging="397"/>
        <w:rPr>
          <w:rFonts w:ascii="新細明體" w:hAnsi="新細明體" w:hint="eastAsia"/>
        </w:rPr>
      </w:pPr>
    </w:p>
    <w:p w14:paraId="32795E76" w14:textId="77777777" w:rsidR="00000000" w:rsidRDefault="0064484B">
      <w:pPr>
        <w:ind w:left="397" w:hangingChars="200" w:hanging="397"/>
        <w:rPr>
          <w:rFonts w:ascii="新細明體" w:hAnsi="新細明體" w:hint="eastAsia"/>
        </w:rPr>
      </w:pPr>
    </w:p>
    <w:p w14:paraId="75299C32" w14:textId="77777777" w:rsidR="00000000" w:rsidRDefault="0064484B">
      <w:pPr>
        <w:pStyle w:val="ac"/>
        <w:spacing w:after="178"/>
        <w:jc w:val="both"/>
        <w:rPr>
          <w:rFonts w:ascii="新細明體" w:eastAsia="新細明體" w:hAnsi="新細明體" w:hint="eastAsia"/>
        </w:rPr>
      </w:pPr>
      <w:proofErr w:type="gramStart"/>
      <w:r>
        <w:rPr>
          <w:rFonts w:ascii="新細明體" w:eastAsia="新細明體" w:hAnsi="新細明體" w:hint="eastAsia"/>
        </w:rPr>
        <w:lastRenderedPageBreak/>
        <w:t>乳業管理</w:t>
      </w:r>
      <w:proofErr w:type="gramEnd"/>
      <w:r>
        <w:rPr>
          <w:rFonts w:ascii="新細明體" w:eastAsia="新細明體" w:hAnsi="新細明體" w:hint="eastAsia"/>
        </w:rPr>
        <w:t>輔導辦法（草案）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978"/>
        <w:gridCol w:w="3497"/>
      </w:tblGrid>
      <w:tr w:rsidR="00000000" w14:paraId="7D0B8AEB" w14:textId="77777777">
        <w:tblPrEx>
          <w:tblCellMar>
            <w:top w:w="0" w:type="dxa"/>
            <w:bottom w:w="0" w:type="dxa"/>
          </w:tblCellMar>
        </w:tblPrEx>
        <w:tc>
          <w:tcPr>
            <w:tcW w:w="2661" w:type="pct"/>
          </w:tcPr>
          <w:p w14:paraId="585A275E" w14:textId="77777777" w:rsidR="00000000" w:rsidRDefault="0064484B">
            <w:pPr>
              <w:jc w:val="center"/>
              <w:rPr>
                <w:rFonts w:ascii="新細明體" w:hAnsi="新細明體" w:hint="eastAsia"/>
              </w:rPr>
            </w:pPr>
            <w:r>
              <w:rPr>
                <w:rFonts w:ascii="新細明體" w:hAnsi="新細明體" w:hint="eastAsia"/>
              </w:rPr>
              <w:t>條</w:t>
            </w:r>
            <w:r>
              <w:rPr>
                <w:rFonts w:ascii="新細明體" w:hAnsi="新細明體" w:hint="eastAsia"/>
              </w:rPr>
              <w:t xml:space="preserve">                       </w:t>
            </w:r>
            <w:r>
              <w:rPr>
                <w:rFonts w:ascii="新細明體" w:hAnsi="新細明體" w:hint="eastAsia"/>
              </w:rPr>
              <w:t>文</w:t>
            </w:r>
          </w:p>
        </w:tc>
        <w:tc>
          <w:tcPr>
            <w:tcW w:w="2339" w:type="pct"/>
          </w:tcPr>
          <w:p w14:paraId="15A52F12" w14:textId="77777777" w:rsidR="00000000" w:rsidRDefault="0064484B">
            <w:pPr>
              <w:jc w:val="center"/>
              <w:rPr>
                <w:rFonts w:ascii="新細明體" w:hAnsi="新細明體" w:hint="eastAsia"/>
              </w:rPr>
            </w:pPr>
            <w:r>
              <w:rPr>
                <w:rFonts w:ascii="新細明體" w:hAnsi="新細明體" w:hint="eastAsia"/>
              </w:rPr>
              <w:t>說</w:t>
            </w:r>
            <w:r>
              <w:rPr>
                <w:rFonts w:ascii="新細明體" w:hAnsi="新細明體" w:hint="eastAsia"/>
              </w:rPr>
              <w:t xml:space="preserve">               </w:t>
            </w:r>
            <w:r>
              <w:rPr>
                <w:rFonts w:ascii="新細明體" w:hAnsi="新細明體" w:hint="eastAsia"/>
              </w:rPr>
              <w:t>明</w:t>
            </w:r>
          </w:p>
        </w:tc>
      </w:tr>
      <w:tr w:rsidR="00000000" w14:paraId="407F7903" w14:textId="77777777">
        <w:tblPrEx>
          <w:tblCellMar>
            <w:top w:w="0" w:type="dxa"/>
            <w:bottom w:w="0" w:type="dxa"/>
          </w:tblCellMar>
        </w:tblPrEx>
        <w:tc>
          <w:tcPr>
            <w:tcW w:w="2661" w:type="pct"/>
          </w:tcPr>
          <w:p w14:paraId="3EDD6137" w14:textId="77777777" w:rsidR="00000000" w:rsidRDefault="0064484B">
            <w:pPr>
              <w:pStyle w:val="ab"/>
              <w:ind w:left="199" w:hanging="199"/>
              <w:rPr>
                <w:rFonts w:ascii="新細明體" w:hAnsi="新細明體" w:hint="eastAsia"/>
              </w:rPr>
            </w:pPr>
            <w:r>
              <w:rPr>
                <w:rFonts w:ascii="新細明體" w:hAnsi="新細明體" w:hint="eastAsia"/>
              </w:rPr>
              <w:t>第一條　本辦法依畜牧法第二十二條第二項規定訂定之。</w:t>
            </w:r>
          </w:p>
        </w:tc>
        <w:tc>
          <w:tcPr>
            <w:tcW w:w="2339" w:type="pct"/>
          </w:tcPr>
          <w:p w14:paraId="4DE760F5" w14:textId="77777777" w:rsidR="00000000" w:rsidRDefault="0064484B">
            <w:pPr>
              <w:rPr>
                <w:rFonts w:ascii="新細明體" w:hAnsi="新細明體" w:hint="eastAsia"/>
              </w:rPr>
            </w:pPr>
            <w:r>
              <w:rPr>
                <w:rFonts w:ascii="新細明體" w:hAnsi="新細明體" w:hint="eastAsia"/>
              </w:rPr>
              <w:t>本辦法訂定之法源依據。</w:t>
            </w:r>
          </w:p>
        </w:tc>
      </w:tr>
      <w:tr w:rsidR="00000000" w14:paraId="6DC6812E" w14:textId="77777777">
        <w:tblPrEx>
          <w:tblCellMar>
            <w:top w:w="0" w:type="dxa"/>
            <w:bottom w:w="0" w:type="dxa"/>
          </w:tblCellMar>
        </w:tblPrEx>
        <w:tc>
          <w:tcPr>
            <w:tcW w:w="2661" w:type="pct"/>
          </w:tcPr>
          <w:p w14:paraId="7552320B" w14:textId="77777777" w:rsidR="00000000" w:rsidRDefault="0064484B">
            <w:pPr>
              <w:rPr>
                <w:rFonts w:ascii="新細明體" w:hAnsi="新細明體" w:hint="eastAsia"/>
              </w:rPr>
            </w:pPr>
            <w:r>
              <w:rPr>
                <w:rFonts w:ascii="新細明體" w:hAnsi="新細明體" w:hint="eastAsia"/>
              </w:rPr>
              <w:t>第二條</w:t>
            </w:r>
            <w:r>
              <w:rPr>
                <w:rFonts w:ascii="新細明體" w:hAnsi="新細明體" w:hint="eastAsia"/>
              </w:rPr>
              <w:t xml:space="preserve">  </w:t>
            </w:r>
            <w:r>
              <w:rPr>
                <w:rFonts w:ascii="新細明體" w:hAnsi="新細明體" w:hint="eastAsia"/>
              </w:rPr>
              <w:t>本辦法用辭定義如下：</w:t>
            </w:r>
          </w:p>
          <w:p w14:paraId="6D56B48C" w14:textId="77777777" w:rsidR="00000000" w:rsidRDefault="0064484B">
            <w:pPr>
              <w:pStyle w:val="af9"/>
              <w:ind w:left="596" w:hanging="397"/>
              <w:rPr>
                <w:rFonts w:ascii="新細明體" w:eastAsia="新細明體" w:hAnsi="新細明體" w:hint="eastAsia"/>
              </w:rPr>
            </w:pPr>
            <w:r>
              <w:rPr>
                <w:rFonts w:ascii="新細明體" w:eastAsia="新細明體" w:hAnsi="新細明體" w:hint="eastAsia"/>
              </w:rPr>
              <w:t>一、乳品：係</w:t>
            </w:r>
            <w:proofErr w:type="gramStart"/>
            <w:r>
              <w:rPr>
                <w:rFonts w:ascii="新細明體" w:eastAsia="新細明體" w:hAnsi="新細明體" w:hint="eastAsia"/>
              </w:rPr>
              <w:t>指乳及乳</w:t>
            </w:r>
            <w:proofErr w:type="gramEnd"/>
            <w:r>
              <w:rPr>
                <w:rFonts w:ascii="新細明體" w:eastAsia="新細明體" w:hAnsi="新細明體" w:hint="eastAsia"/>
              </w:rPr>
              <w:t>製品。</w:t>
            </w:r>
          </w:p>
          <w:p w14:paraId="32595612" w14:textId="77777777" w:rsidR="00000000" w:rsidRDefault="0064484B">
            <w:pPr>
              <w:pStyle w:val="af9"/>
              <w:ind w:left="596" w:hanging="397"/>
              <w:rPr>
                <w:rFonts w:ascii="新細明體" w:eastAsia="新細明體" w:hAnsi="新細明體" w:hint="eastAsia"/>
              </w:rPr>
            </w:pPr>
            <w:r>
              <w:rPr>
                <w:rFonts w:ascii="新細明體" w:eastAsia="新細明體" w:hAnsi="新細明體" w:hint="eastAsia"/>
              </w:rPr>
              <w:t>二、</w:t>
            </w:r>
            <w:proofErr w:type="gramStart"/>
            <w:r>
              <w:rPr>
                <w:rFonts w:ascii="新細明體" w:eastAsia="新細明體" w:hAnsi="新細明體" w:hint="eastAsia"/>
              </w:rPr>
              <w:t>乳業</w:t>
            </w:r>
            <w:proofErr w:type="gramEnd"/>
            <w:r>
              <w:rPr>
                <w:rFonts w:ascii="新細明體" w:eastAsia="新細明體" w:hAnsi="新細明體" w:hint="eastAsia"/>
              </w:rPr>
              <w:t>：係指從事乳品產、製、銷之事業。</w:t>
            </w:r>
          </w:p>
          <w:p w14:paraId="2847CA15" w14:textId="77777777" w:rsidR="00000000" w:rsidRDefault="0064484B">
            <w:pPr>
              <w:pStyle w:val="af9"/>
              <w:ind w:left="596" w:hanging="397"/>
              <w:rPr>
                <w:rFonts w:ascii="新細明體" w:eastAsia="新細明體" w:hAnsi="新細明體" w:hint="eastAsia"/>
              </w:rPr>
            </w:pPr>
            <w:r>
              <w:rPr>
                <w:rFonts w:ascii="新細明體" w:eastAsia="新細明體" w:hAnsi="新細明體" w:hint="eastAsia"/>
              </w:rPr>
              <w:t>三、酪農：係指乳牛</w:t>
            </w:r>
            <w:proofErr w:type="gramStart"/>
            <w:r>
              <w:rPr>
                <w:rFonts w:ascii="新細明體" w:eastAsia="新細明體" w:hAnsi="新細明體" w:hint="eastAsia"/>
              </w:rPr>
              <w:t>及乳羊</w:t>
            </w:r>
            <w:proofErr w:type="gramEnd"/>
            <w:r>
              <w:rPr>
                <w:rFonts w:ascii="新細明體" w:eastAsia="新細明體" w:hAnsi="新細明體" w:hint="eastAsia"/>
              </w:rPr>
              <w:t>畜牧場或飼養戶。</w:t>
            </w:r>
          </w:p>
          <w:p w14:paraId="65203D6D" w14:textId="77777777" w:rsidR="00000000" w:rsidRDefault="0064484B">
            <w:pPr>
              <w:pStyle w:val="af9"/>
              <w:ind w:left="596" w:hanging="397"/>
              <w:rPr>
                <w:rFonts w:ascii="新細明體" w:eastAsia="新細明體" w:hAnsi="新細明體" w:hint="eastAsia"/>
              </w:rPr>
            </w:pPr>
            <w:r>
              <w:rPr>
                <w:rFonts w:ascii="新細明體" w:eastAsia="新細明體" w:hAnsi="新細明體" w:hint="eastAsia"/>
              </w:rPr>
              <w:t>四、乳品工廠：係指從事乳品加工製造並取得合法登記之業者。</w:t>
            </w:r>
          </w:p>
          <w:p w14:paraId="20E16879" w14:textId="77777777" w:rsidR="00000000" w:rsidRDefault="0064484B">
            <w:pPr>
              <w:pStyle w:val="af9"/>
              <w:ind w:left="596" w:hanging="397"/>
              <w:rPr>
                <w:rFonts w:ascii="新細明體" w:eastAsia="新細明體" w:hAnsi="新細明體" w:hint="eastAsia"/>
              </w:rPr>
            </w:pPr>
            <w:r>
              <w:rPr>
                <w:rFonts w:ascii="新細明體" w:eastAsia="新細明體" w:hAnsi="新細明體" w:hint="eastAsia"/>
              </w:rPr>
              <w:t>五、</w:t>
            </w:r>
            <w:proofErr w:type="gramStart"/>
            <w:r>
              <w:rPr>
                <w:rFonts w:ascii="新細明體" w:eastAsia="新細明體" w:hAnsi="新細明體" w:hint="eastAsia"/>
              </w:rPr>
              <w:t>乳業團體</w:t>
            </w:r>
            <w:proofErr w:type="gramEnd"/>
            <w:r>
              <w:rPr>
                <w:rFonts w:ascii="新細明體" w:eastAsia="新細明體" w:hAnsi="新細明體" w:hint="eastAsia"/>
              </w:rPr>
              <w:t>：係指</w:t>
            </w:r>
            <w:proofErr w:type="gramStart"/>
            <w:r>
              <w:rPr>
                <w:rFonts w:ascii="新細明體" w:eastAsia="新細明體" w:hAnsi="新細明體" w:hint="eastAsia"/>
              </w:rPr>
              <w:t>與乳業研究</w:t>
            </w:r>
            <w:proofErr w:type="gramEnd"/>
            <w:r>
              <w:rPr>
                <w:rFonts w:ascii="新細明體" w:eastAsia="新細明體" w:hAnsi="新細明體" w:hint="eastAsia"/>
              </w:rPr>
              <w:t>、發展、產銷等有關之基金會、學會、協會、公會、農會及合作社。</w:t>
            </w:r>
          </w:p>
          <w:p w14:paraId="0271B6B0" w14:textId="77777777" w:rsidR="00000000" w:rsidRDefault="0064484B">
            <w:pPr>
              <w:pStyle w:val="af9"/>
              <w:ind w:left="596" w:hanging="397"/>
              <w:rPr>
                <w:rFonts w:ascii="新細明體" w:eastAsia="新細明體" w:hAnsi="新細明體" w:hint="eastAsia"/>
              </w:rPr>
            </w:pPr>
            <w:r>
              <w:rPr>
                <w:rFonts w:ascii="新細明體" w:eastAsia="新細明體" w:hAnsi="新細明體" w:hint="eastAsia"/>
              </w:rPr>
              <w:t>六、廠農產銷體系：</w:t>
            </w:r>
            <w:proofErr w:type="gramStart"/>
            <w:r>
              <w:rPr>
                <w:rFonts w:ascii="新細明體" w:eastAsia="新細明體" w:hAnsi="新細明體" w:hint="eastAsia"/>
              </w:rPr>
              <w:t>乳廠與酪農以一年</w:t>
            </w:r>
            <w:proofErr w:type="gramEnd"/>
            <w:r>
              <w:rPr>
                <w:rFonts w:ascii="新細明體" w:eastAsia="新細明體" w:hAnsi="新細明體" w:hint="eastAsia"/>
              </w:rPr>
              <w:t>以上契約方式產銷之協</w:t>
            </w:r>
            <w:r>
              <w:rPr>
                <w:rFonts w:ascii="新細明體" w:eastAsia="新細明體" w:hAnsi="新細明體" w:hint="eastAsia"/>
              </w:rPr>
              <w:t>力組織。</w:t>
            </w:r>
          </w:p>
        </w:tc>
        <w:tc>
          <w:tcPr>
            <w:tcW w:w="2339" w:type="pct"/>
          </w:tcPr>
          <w:p w14:paraId="5F7A3169" w14:textId="77777777" w:rsidR="00000000" w:rsidRDefault="0064484B">
            <w:pPr>
              <w:rPr>
                <w:rFonts w:ascii="新細明體" w:hAnsi="新細明體" w:hint="eastAsia"/>
              </w:rPr>
            </w:pPr>
            <w:r>
              <w:rPr>
                <w:rFonts w:ascii="新細明體" w:hAnsi="新細明體" w:hint="eastAsia"/>
              </w:rPr>
              <w:t>本辦法使用名詞之定義。</w:t>
            </w:r>
          </w:p>
        </w:tc>
      </w:tr>
      <w:tr w:rsidR="00000000" w14:paraId="7FAABE38" w14:textId="77777777">
        <w:tblPrEx>
          <w:tblCellMar>
            <w:top w:w="0" w:type="dxa"/>
            <w:bottom w:w="0" w:type="dxa"/>
          </w:tblCellMar>
        </w:tblPrEx>
        <w:tc>
          <w:tcPr>
            <w:tcW w:w="2661" w:type="pct"/>
          </w:tcPr>
          <w:p w14:paraId="7356B21A" w14:textId="77777777" w:rsidR="00000000" w:rsidRDefault="0064484B">
            <w:pPr>
              <w:pStyle w:val="ab"/>
              <w:ind w:left="199" w:hanging="199"/>
              <w:rPr>
                <w:rFonts w:ascii="新細明體" w:hAnsi="新細明體" w:hint="eastAsia"/>
              </w:rPr>
            </w:pPr>
            <w:r>
              <w:rPr>
                <w:rFonts w:ascii="新細明體" w:hAnsi="新細明體" w:hint="eastAsia"/>
              </w:rPr>
              <w:t>第三條</w:t>
            </w:r>
            <w:r>
              <w:rPr>
                <w:rFonts w:ascii="新細明體" w:hAnsi="新細明體" w:hint="eastAsia"/>
              </w:rPr>
              <w:t xml:space="preserve">  </w:t>
            </w:r>
            <w:r>
              <w:rPr>
                <w:rFonts w:ascii="新細明體" w:hAnsi="新細明體" w:hint="eastAsia"/>
              </w:rPr>
              <w:t>為健全</w:t>
            </w:r>
            <w:proofErr w:type="gramStart"/>
            <w:r>
              <w:rPr>
                <w:rFonts w:ascii="新細明體" w:hAnsi="新細明體" w:hint="eastAsia"/>
              </w:rPr>
              <w:t>本土乳業發展</w:t>
            </w:r>
            <w:proofErr w:type="gramEnd"/>
            <w:r>
              <w:rPr>
                <w:rFonts w:ascii="新細明體" w:hAnsi="新細明體" w:hint="eastAsia"/>
              </w:rPr>
              <w:t>及乳品產銷制度，各級主管機關得輔導酪農、乳品工廠</w:t>
            </w:r>
            <w:proofErr w:type="gramStart"/>
            <w:r>
              <w:rPr>
                <w:rFonts w:ascii="新細明體" w:hAnsi="新細明體" w:hint="eastAsia"/>
              </w:rPr>
              <w:t>及乳業</w:t>
            </w:r>
            <w:proofErr w:type="gramEnd"/>
            <w:r>
              <w:rPr>
                <w:rFonts w:ascii="新細明體" w:hAnsi="新細明體" w:hint="eastAsia"/>
              </w:rPr>
              <w:t>團體辦理下列事項：</w:t>
            </w:r>
          </w:p>
          <w:p w14:paraId="5FFB7AF7" w14:textId="77777777" w:rsidR="00000000" w:rsidRDefault="0064484B">
            <w:pPr>
              <w:pStyle w:val="af9"/>
              <w:ind w:left="596" w:hanging="397"/>
              <w:rPr>
                <w:rFonts w:ascii="新細明體" w:eastAsia="新細明體" w:hAnsi="新細明體" w:hint="eastAsia"/>
              </w:rPr>
            </w:pPr>
            <w:r>
              <w:rPr>
                <w:rFonts w:ascii="新細明體" w:eastAsia="新細明體" w:hAnsi="新細明體" w:hint="eastAsia"/>
              </w:rPr>
              <w:t>一、改良</w:t>
            </w:r>
            <w:proofErr w:type="gramStart"/>
            <w:r>
              <w:rPr>
                <w:rFonts w:ascii="新細明體" w:eastAsia="新細明體" w:hAnsi="新細明體" w:hint="eastAsia"/>
              </w:rPr>
              <w:t>乳牛及乳羊群</w:t>
            </w:r>
            <w:proofErr w:type="gramEnd"/>
            <w:r>
              <w:rPr>
                <w:rFonts w:ascii="新細明體" w:eastAsia="新細明體" w:hAnsi="新細明體" w:hint="eastAsia"/>
              </w:rPr>
              <w:t>性能。</w:t>
            </w:r>
          </w:p>
          <w:p w14:paraId="4DA948BF" w14:textId="77777777" w:rsidR="00000000" w:rsidRDefault="0064484B">
            <w:pPr>
              <w:pStyle w:val="af9"/>
              <w:ind w:left="596" w:hanging="397"/>
              <w:rPr>
                <w:rFonts w:ascii="新細明體" w:eastAsia="新細明體" w:hAnsi="新細明體" w:hint="eastAsia"/>
              </w:rPr>
            </w:pPr>
            <w:r>
              <w:rPr>
                <w:rFonts w:ascii="新細明體" w:eastAsia="新細明體" w:hAnsi="新細明體" w:hint="eastAsia"/>
              </w:rPr>
              <w:t>二、改善乳牛</w:t>
            </w:r>
            <w:proofErr w:type="gramStart"/>
            <w:r>
              <w:rPr>
                <w:rFonts w:ascii="新細明體" w:eastAsia="新細明體" w:hAnsi="新細明體" w:hint="eastAsia"/>
              </w:rPr>
              <w:t>及乳羊</w:t>
            </w:r>
            <w:proofErr w:type="gramEnd"/>
            <w:r>
              <w:rPr>
                <w:rFonts w:ascii="新細明體" w:eastAsia="新細明體" w:hAnsi="新細明體" w:hint="eastAsia"/>
              </w:rPr>
              <w:t>飼養管理。</w:t>
            </w:r>
          </w:p>
          <w:p w14:paraId="72589A41" w14:textId="77777777" w:rsidR="00000000" w:rsidRDefault="0064484B">
            <w:pPr>
              <w:pStyle w:val="af9"/>
              <w:ind w:left="596" w:hanging="397"/>
              <w:rPr>
                <w:rFonts w:ascii="新細明體" w:eastAsia="新細明體" w:hAnsi="新細明體" w:hint="eastAsia"/>
              </w:rPr>
            </w:pPr>
            <w:r>
              <w:rPr>
                <w:rFonts w:ascii="新細明體" w:eastAsia="新細明體" w:hAnsi="新細明體" w:hint="eastAsia"/>
              </w:rPr>
              <w:t>三、</w:t>
            </w:r>
            <w:proofErr w:type="gramStart"/>
            <w:r>
              <w:rPr>
                <w:rFonts w:ascii="新細明體" w:eastAsia="新細明體" w:hAnsi="新細明體" w:hint="eastAsia"/>
              </w:rPr>
              <w:t>促進乳業經營</w:t>
            </w:r>
            <w:proofErr w:type="gramEnd"/>
            <w:r>
              <w:rPr>
                <w:rFonts w:ascii="新細明體" w:eastAsia="新細明體" w:hAnsi="新細明體" w:hint="eastAsia"/>
              </w:rPr>
              <w:t>合理化。</w:t>
            </w:r>
          </w:p>
          <w:p w14:paraId="4C22ABC5" w14:textId="77777777" w:rsidR="00000000" w:rsidRDefault="0064484B">
            <w:pPr>
              <w:pStyle w:val="af9"/>
              <w:ind w:left="596" w:hanging="397"/>
              <w:rPr>
                <w:rFonts w:ascii="新細明體" w:eastAsia="新細明體" w:hAnsi="新細明體" w:hint="eastAsia"/>
              </w:rPr>
            </w:pPr>
            <w:r>
              <w:rPr>
                <w:rFonts w:ascii="新細明體" w:eastAsia="新細明體" w:hAnsi="新細明體" w:hint="eastAsia"/>
              </w:rPr>
              <w:t>四、建立廠農產銷體系。</w:t>
            </w:r>
          </w:p>
          <w:p w14:paraId="69247DA7" w14:textId="77777777" w:rsidR="00000000" w:rsidRDefault="0064484B">
            <w:pPr>
              <w:pStyle w:val="af9"/>
              <w:ind w:left="596" w:hanging="397"/>
              <w:rPr>
                <w:rFonts w:ascii="新細明體" w:eastAsia="新細明體" w:hAnsi="新細明體" w:hint="eastAsia"/>
              </w:rPr>
            </w:pPr>
            <w:r>
              <w:rPr>
                <w:rFonts w:ascii="新細明體" w:eastAsia="新細明體" w:hAnsi="新細明體" w:hint="eastAsia"/>
              </w:rPr>
              <w:t>五、國產乳品研發及開拓市場。</w:t>
            </w:r>
          </w:p>
          <w:p w14:paraId="37F56EBF" w14:textId="77777777" w:rsidR="00000000" w:rsidRDefault="0064484B">
            <w:pPr>
              <w:pStyle w:val="af9"/>
              <w:ind w:left="596" w:hanging="397"/>
              <w:rPr>
                <w:rFonts w:ascii="新細明體" w:eastAsia="新細明體" w:hAnsi="新細明體" w:hint="eastAsia"/>
              </w:rPr>
            </w:pPr>
            <w:r>
              <w:rPr>
                <w:rFonts w:ascii="新細明體" w:eastAsia="新細明體" w:hAnsi="新細明體" w:hint="eastAsia"/>
              </w:rPr>
              <w:t>六、</w:t>
            </w:r>
            <w:proofErr w:type="gramStart"/>
            <w:r>
              <w:rPr>
                <w:rFonts w:ascii="新細明體" w:eastAsia="新細明體" w:hAnsi="新細明體" w:hint="eastAsia"/>
              </w:rPr>
              <w:t>乳業技術</w:t>
            </w:r>
            <w:proofErr w:type="gramEnd"/>
            <w:r>
              <w:rPr>
                <w:rFonts w:ascii="新細明體" w:eastAsia="新細明體" w:hAnsi="新細明體" w:hint="eastAsia"/>
              </w:rPr>
              <w:t>發展及人才培育。</w:t>
            </w:r>
          </w:p>
          <w:p w14:paraId="5DA6719F" w14:textId="77777777" w:rsidR="00000000" w:rsidRDefault="0064484B">
            <w:pPr>
              <w:pStyle w:val="af9"/>
              <w:ind w:left="596" w:hanging="397"/>
              <w:rPr>
                <w:rFonts w:ascii="新細明體" w:eastAsia="新細明體" w:hAnsi="新細明體" w:hint="eastAsia"/>
              </w:rPr>
            </w:pPr>
            <w:r>
              <w:rPr>
                <w:rFonts w:ascii="新細明體" w:eastAsia="新細明體" w:hAnsi="新細明體" w:hint="eastAsia"/>
              </w:rPr>
              <w:t>七、轉型及發展休閒農業。</w:t>
            </w:r>
          </w:p>
          <w:p w14:paraId="5561D19A" w14:textId="77777777" w:rsidR="00000000" w:rsidRDefault="0064484B">
            <w:pPr>
              <w:pStyle w:val="af9"/>
              <w:ind w:left="596" w:hanging="397"/>
              <w:rPr>
                <w:rFonts w:ascii="新細明體" w:eastAsia="新細明體" w:hAnsi="新細明體" w:hint="eastAsia"/>
              </w:rPr>
            </w:pPr>
            <w:r>
              <w:rPr>
                <w:rFonts w:ascii="新細明體" w:eastAsia="新細明體" w:hAnsi="新細明體" w:hint="eastAsia"/>
              </w:rPr>
              <w:t>八、其他健全</w:t>
            </w:r>
            <w:proofErr w:type="gramStart"/>
            <w:r>
              <w:rPr>
                <w:rFonts w:ascii="新細明體" w:eastAsia="新細明體" w:hAnsi="新細明體" w:hint="eastAsia"/>
              </w:rPr>
              <w:t>本土乳業發展</w:t>
            </w:r>
            <w:proofErr w:type="gramEnd"/>
            <w:r>
              <w:rPr>
                <w:rFonts w:ascii="新細明體" w:eastAsia="新細明體" w:hAnsi="新細明體" w:hint="eastAsia"/>
              </w:rPr>
              <w:t>之措施。</w:t>
            </w:r>
          </w:p>
        </w:tc>
        <w:tc>
          <w:tcPr>
            <w:tcW w:w="2339" w:type="pct"/>
          </w:tcPr>
          <w:p w14:paraId="24B2EFEB" w14:textId="77777777" w:rsidR="00000000" w:rsidRDefault="0064484B">
            <w:pPr>
              <w:rPr>
                <w:rFonts w:ascii="新細明體" w:hAnsi="新細明體" w:hint="eastAsia"/>
              </w:rPr>
            </w:pPr>
            <w:r>
              <w:rPr>
                <w:rFonts w:ascii="新細明體" w:hAnsi="新細明體" w:hint="eastAsia"/>
              </w:rPr>
              <w:t>明定主管機關得採取必要輔導措施之項目。</w:t>
            </w:r>
          </w:p>
        </w:tc>
      </w:tr>
      <w:tr w:rsidR="00000000" w14:paraId="1C263A99" w14:textId="77777777">
        <w:tblPrEx>
          <w:tblCellMar>
            <w:top w:w="0" w:type="dxa"/>
            <w:bottom w:w="0" w:type="dxa"/>
          </w:tblCellMar>
        </w:tblPrEx>
        <w:tc>
          <w:tcPr>
            <w:tcW w:w="2661" w:type="pct"/>
          </w:tcPr>
          <w:p w14:paraId="54505EDB" w14:textId="77777777" w:rsidR="00000000" w:rsidRDefault="0064484B">
            <w:pPr>
              <w:pStyle w:val="ab"/>
              <w:ind w:left="199" w:hanging="199"/>
              <w:rPr>
                <w:rFonts w:ascii="新細明體" w:hAnsi="新細明體" w:hint="eastAsia"/>
                <w:kern w:val="0"/>
              </w:rPr>
            </w:pPr>
            <w:r>
              <w:rPr>
                <w:rFonts w:ascii="新細明體" w:hAnsi="新細明體" w:hint="eastAsia"/>
                <w:kern w:val="0"/>
              </w:rPr>
              <w:t>第四條</w:t>
            </w:r>
            <w:r>
              <w:rPr>
                <w:rFonts w:ascii="新細明體" w:hAnsi="新細明體" w:hint="eastAsia"/>
                <w:kern w:val="0"/>
              </w:rPr>
              <w:t xml:space="preserve">  </w:t>
            </w:r>
            <w:r>
              <w:rPr>
                <w:rFonts w:ascii="新細明體" w:hAnsi="新細明體" w:hint="eastAsia"/>
                <w:kern w:val="0"/>
              </w:rPr>
              <w:t>為輔導酪農經營效率及</w:t>
            </w:r>
            <w:proofErr w:type="gramStart"/>
            <w:r>
              <w:rPr>
                <w:rFonts w:ascii="新細明體" w:hAnsi="新細明體" w:hint="eastAsia"/>
                <w:kern w:val="0"/>
              </w:rPr>
              <w:t>提昇乳業形象</w:t>
            </w:r>
            <w:proofErr w:type="gramEnd"/>
            <w:r>
              <w:rPr>
                <w:rFonts w:ascii="新細明體" w:hAnsi="新細明體" w:hint="eastAsia"/>
                <w:kern w:val="0"/>
              </w:rPr>
              <w:t>，中央主管機關得辦理評鑑。經評鑑優良者，並得予以獎勵。</w:t>
            </w:r>
          </w:p>
          <w:p w14:paraId="2A53E2C8" w14:textId="77777777" w:rsidR="00000000" w:rsidRDefault="0064484B">
            <w:pPr>
              <w:pStyle w:val="ab"/>
              <w:ind w:leftChars="100" w:left="199" w:firstLineChars="200" w:firstLine="397"/>
              <w:rPr>
                <w:rFonts w:ascii="新細明體" w:hAnsi="新細明體" w:hint="eastAsia"/>
              </w:rPr>
            </w:pPr>
            <w:r>
              <w:rPr>
                <w:rFonts w:ascii="新細明體" w:hAnsi="新細明體" w:hint="eastAsia"/>
                <w:kern w:val="0"/>
              </w:rPr>
              <w:t>前項之</w:t>
            </w:r>
            <w:r>
              <w:rPr>
                <w:rFonts w:ascii="新細明體" w:hAnsi="新細明體" w:hint="eastAsia"/>
                <w:kern w:val="0"/>
              </w:rPr>
              <w:t>評鑑，中央主管機關得</w:t>
            </w:r>
            <w:proofErr w:type="gramStart"/>
            <w:r>
              <w:rPr>
                <w:rFonts w:ascii="新細明體" w:hAnsi="新細明體" w:hint="eastAsia"/>
                <w:kern w:val="0"/>
              </w:rPr>
              <w:t>輔導乳業</w:t>
            </w:r>
            <w:r>
              <w:rPr>
                <w:rFonts w:ascii="新細明體" w:hAnsi="新細明體" w:hint="eastAsia"/>
                <w:kern w:val="0"/>
              </w:rPr>
              <w:lastRenderedPageBreak/>
              <w:t>團體</w:t>
            </w:r>
            <w:proofErr w:type="gramEnd"/>
            <w:r>
              <w:rPr>
                <w:rFonts w:ascii="新細明體" w:hAnsi="新細明體" w:hint="eastAsia"/>
                <w:kern w:val="0"/>
              </w:rPr>
              <w:t>辦理。</w:t>
            </w:r>
          </w:p>
        </w:tc>
        <w:tc>
          <w:tcPr>
            <w:tcW w:w="2339" w:type="pct"/>
          </w:tcPr>
          <w:p w14:paraId="6F2FE9B8" w14:textId="77777777" w:rsidR="00000000" w:rsidRDefault="0064484B">
            <w:pPr>
              <w:rPr>
                <w:rFonts w:ascii="新細明體" w:hAnsi="新細明體" w:hint="eastAsia"/>
              </w:rPr>
            </w:pPr>
            <w:r>
              <w:rPr>
                <w:rFonts w:ascii="新細明體" w:hAnsi="新細明體" w:hint="eastAsia"/>
              </w:rPr>
              <w:lastRenderedPageBreak/>
              <w:t>明定主管機關辦理酪農評鑑之依據。</w:t>
            </w:r>
          </w:p>
        </w:tc>
      </w:tr>
      <w:tr w:rsidR="00000000" w14:paraId="5F02C49E" w14:textId="77777777">
        <w:tblPrEx>
          <w:tblCellMar>
            <w:top w:w="0" w:type="dxa"/>
            <w:bottom w:w="0" w:type="dxa"/>
          </w:tblCellMar>
        </w:tblPrEx>
        <w:tc>
          <w:tcPr>
            <w:tcW w:w="2661" w:type="pct"/>
          </w:tcPr>
          <w:p w14:paraId="01A2B1B7" w14:textId="77777777" w:rsidR="00000000" w:rsidRDefault="0064484B">
            <w:pPr>
              <w:pStyle w:val="ab"/>
              <w:ind w:left="199" w:hanging="199"/>
              <w:rPr>
                <w:rFonts w:ascii="新細明體" w:hAnsi="新細明體" w:hint="eastAsia"/>
              </w:rPr>
            </w:pPr>
            <w:r>
              <w:rPr>
                <w:rFonts w:ascii="新細明體" w:hAnsi="新細明體" w:hint="eastAsia"/>
                <w:kern w:val="0"/>
              </w:rPr>
              <w:t>第五條</w:t>
            </w:r>
            <w:r>
              <w:rPr>
                <w:rFonts w:ascii="新細明體" w:hAnsi="新細明體" w:hint="eastAsia"/>
                <w:kern w:val="0"/>
              </w:rPr>
              <w:t xml:space="preserve">  </w:t>
            </w:r>
            <w:r>
              <w:rPr>
                <w:rFonts w:ascii="新細明體" w:hAnsi="新細明體" w:hint="eastAsia"/>
                <w:kern w:val="0"/>
              </w:rPr>
              <w:t>為</w:t>
            </w:r>
            <w:proofErr w:type="gramStart"/>
            <w:r>
              <w:rPr>
                <w:rFonts w:ascii="新細明體" w:hAnsi="新細明體" w:hint="eastAsia"/>
                <w:kern w:val="0"/>
              </w:rPr>
              <w:t>配合乳業政策</w:t>
            </w:r>
            <w:proofErr w:type="gramEnd"/>
            <w:r>
              <w:rPr>
                <w:rFonts w:ascii="新細明體" w:hAnsi="新細明體" w:hint="eastAsia"/>
                <w:kern w:val="0"/>
              </w:rPr>
              <w:t>發展需要，中央主管機關得提供或洽請相關機關提供酪農及</w:t>
            </w:r>
            <w:r>
              <w:rPr>
                <w:rFonts w:ascii="新細明體" w:hAnsi="新細明體" w:hint="eastAsia"/>
              </w:rPr>
              <w:t>乳品工廠</w:t>
            </w:r>
            <w:r>
              <w:rPr>
                <w:rFonts w:ascii="新細明體" w:hAnsi="新細明體" w:hint="eastAsia"/>
                <w:kern w:val="0"/>
              </w:rPr>
              <w:t>資金融通，並協助其等取得優惠之貸款。</w:t>
            </w:r>
          </w:p>
        </w:tc>
        <w:tc>
          <w:tcPr>
            <w:tcW w:w="2339" w:type="pct"/>
          </w:tcPr>
          <w:p w14:paraId="59885A73" w14:textId="77777777" w:rsidR="00000000" w:rsidRDefault="0064484B">
            <w:pPr>
              <w:rPr>
                <w:rFonts w:ascii="新細明體" w:hAnsi="新細明體" w:hint="eastAsia"/>
              </w:rPr>
            </w:pPr>
            <w:r>
              <w:rPr>
                <w:rFonts w:ascii="新細明體" w:hAnsi="新細明體" w:hint="eastAsia"/>
              </w:rPr>
              <w:t>明定</w:t>
            </w:r>
            <w:proofErr w:type="gramStart"/>
            <w:r>
              <w:rPr>
                <w:rFonts w:ascii="新細明體" w:hAnsi="新細明體" w:hint="eastAsia"/>
              </w:rPr>
              <w:t>配合乳業發展</w:t>
            </w:r>
            <w:proofErr w:type="gramEnd"/>
            <w:r>
              <w:rPr>
                <w:rFonts w:ascii="新細明體" w:hAnsi="新細明體" w:hint="eastAsia"/>
              </w:rPr>
              <w:t>，</w:t>
            </w:r>
            <w:r>
              <w:rPr>
                <w:rFonts w:ascii="新細明體" w:hAnsi="新細明體" w:hint="eastAsia"/>
                <w:kern w:val="0"/>
              </w:rPr>
              <w:t>中央主管機關</w:t>
            </w:r>
            <w:r>
              <w:rPr>
                <w:rFonts w:ascii="新細明體" w:hAnsi="新細明體" w:hint="eastAsia"/>
              </w:rPr>
              <w:t>得協助酪農及乳品工廠取得優惠貸款資金。</w:t>
            </w:r>
          </w:p>
        </w:tc>
      </w:tr>
      <w:tr w:rsidR="00000000" w14:paraId="309152D9" w14:textId="77777777">
        <w:tblPrEx>
          <w:tblCellMar>
            <w:top w:w="0" w:type="dxa"/>
            <w:bottom w:w="0" w:type="dxa"/>
          </w:tblCellMar>
        </w:tblPrEx>
        <w:tc>
          <w:tcPr>
            <w:tcW w:w="2661" w:type="pct"/>
          </w:tcPr>
          <w:p w14:paraId="083DDAB6" w14:textId="77777777" w:rsidR="00000000" w:rsidRDefault="0064484B">
            <w:pPr>
              <w:pStyle w:val="ab"/>
              <w:ind w:left="199" w:hanging="199"/>
              <w:rPr>
                <w:rFonts w:ascii="新細明體" w:hAnsi="新細明體" w:hint="eastAsia"/>
              </w:rPr>
            </w:pPr>
            <w:r>
              <w:rPr>
                <w:rFonts w:ascii="新細明體" w:hAnsi="新細明體" w:hint="eastAsia"/>
                <w:kern w:val="0"/>
              </w:rPr>
              <w:t>第六條</w:t>
            </w:r>
            <w:r>
              <w:rPr>
                <w:rFonts w:ascii="新細明體" w:hAnsi="新細明體" w:hint="eastAsia"/>
                <w:kern w:val="0"/>
              </w:rPr>
              <w:t xml:space="preserve">  </w:t>
            </w:r>
            <w:r>
              <w:rPr>
                <w:rFonts w:ascii="新細明體" w:hAnsi="新細明體" w:hint="eastAsia"/>
                <w:kern w:val="0"/>
              </w:rPr>
              <w:t>為協助酪農分擔經營風險及</w:t>
            </w:r>
            <w:proofErr w:type="gramStart"/>
            <w:r>
              <w:rPr>
                <w:rFonts w:ascii="新細明體" w:hAnsi="新細明體" w:hint="eastAsia"/>
                <w:kern w:val="0"/>
              </w:rPr>
              <w:t>安定酪</w:t>
            </w:r>
            <w:proofErr w:type="gramEnd"/>
            <w:r>
              <w:rPr>
                <w:rFonts w:ascii="新細明體" w:hAnsi="新細明體" w:hint="eastAsia"/>
                <w:kern w:val="0"/>
              </w:rPr>
              <w:t>農經營環境，中央主管機關得</w:t>
            </w:r>
            <w:proofErr w:type="gramStart"/>
            <w:r>
              <w:rPr>
                <w:rFonts w:ascii="新細明體" w:hAnsi="新細明體" w:hint="eastAsia"/>
                <w:kern w:val="0"/>
              </w:rPr>
              <w:t>獎勵乳業團體辦理乳業保險</w:t>
            </w:r>
            <w:proofErr w:type="gramEnd"/>
            <w:r>
              <w:rPr>
                <w:rFonts w:ascii="新細明體" w:hAnsi="新細明體" w:hint="eastAsia"/>
                <w:kern w:val="0"/>
              </w:rPr>
              <w:t>。</w:t>
            </w:r>
          </w:p>
        </w:tc>
        <w:tc>
          <w:tcPr>
            <w:tcW w:w="2339" w:type="pct"/>
          </w:tcPr>
          <w:p w14:paraId="47FC2E84" w14:textId="77777777" w:rsidR="00000000" w:rsidRDefault="0064484B">
            <w:pPr>
              <w:rPr>
                <w:rFonts w:ascii="新細明體" w:hAnsi="新細明體" w:hint="eastAsia"/>
              </w:rPr>
            </w:pPr>
            <w:r>
              <w:rPr>
                <w:rFonts w:ascii="新細明體" w:hAnsi="新細明體" w:hint="eastAsia"/>
              </w:rPr>
              <w:t>明定</w:t>
            </w:r>
            <w:r>
              <w:rPr>
                <w:rFonts w:ascii="新細明體" w:hAnsi="新細明體" w:hint="eastAsia"/>
                <w:kern w:val="0"/>
              </w:rPr>
              <w:t>中央主管機關得</w:t>
            </w:r>
            <w:proofErr w:type="gramStart"/>
            <w:r>
              <w:rPr>
                <w:rFonts w:ascii="新細明體" w:hAnsi="新細明體" w:hint="eastAsia"/>
              </w:rPr>
              <w:t>獎勵乳業團體辦理乳業保險</w:t>
            </w:r>
            <w:proofErr w:type="gramEnd"/>
            <w:r>
              <w:rPr>
                <w:rFonts w:ascii="新細明體" w:hAnsi="新細明體" w:hint="eastAsia"/>
              </w:rPr>
              <w:t>。</w:t>
            </w:r>
          </w:p>
        </w:tc>
      </w:tr>
      <w:tr w:rsidR="00000000" w14:paraId="5C3EDD2E" w14:textId="77777777">
        <w:tblPrEx>
          <w:tblCellMar>
            <w:top w:w="0" w:type="dxa"/>
            <w:bottom w:w="0" w:type="dxa"/>
          </w:tblCellMar>
        </w:tblPrEx>
        <w:tc>
          <w:tcPr>
            <w:tcW w:w="2661" w:type="pct"/>
          </w:tcPr>
          <w:p w14:paraId="522420F4" w14:textId="77777777" w:rsidR="00000000" w:rsidRDefault="0064484B">
            <w:pPr>
              <w:pStyle w:val="ab"/>
              <w:ind w:left="199" w:hanging="199"/>
              <w:rPr>
                <w:rFonts w:ascii="新細明體" w:hAnsi="新細明體" w:hint="eastAsia"/>
                <w:kern w:val="0"/>
              </w:rPr>
            </w:pPr>
            <w:r>
              <w:rPr>
                <w:rFonts w:ascii="新細明體" w:hAnsi="新細明體" w:hint="eastAsia"/>
                <w:kern w:val="0"/>
              </w:rPr>
              <w:t>第七條</w:t>
            </w:r>
            <w:r>
              <w:rPr>
                <w:rFonts w:ascii="新細明體" w:hAnsi="新細明體" w:hint="eastAsia"/>
                <w:kern w:val="0"/>
              </w:rPr>
              <w:t xml:space="preserve">  </w:t>
            </w:r>
            <w:r>
              <w:rPr>
                <w:rFonts w:ascii="新細明體" w:hAnsi="新細明體" w:hint="eastAsia"/>
                <w:kern w:val="0"/>
              </w:rPr>
              <w:t>為</w:t>
            </w:r>
            <w:proofErr w:type="gramStart"/>
            <w:r>
              <w:rPr>
                <w:rFonts w:ascii="新細明體" w:hAnsi="新細明體" w:hint="eastAsia"/>
                <w:kern w:val="0"/>
              </w:rPr>
              <w:t>輔導乳業轉型</w:t>
            </w:r>
            <w:proofErr w:type="gramEnd"/>
            <w:r>
              <w:rPr>
                <w:rFonts w:ascii="新細明體" w:hAnsi="新細明體" w:hint="eastAsia"/>
                <w:kern w:val="0"/>
              </w:rPr>
              <w:t>及</w:t>
            </w:r>
            <w:proofErr w:type="gramStart"/>
            <w:r>
              <w:rPr>
                <w:rFonts w:ascii="新細明體" w:hAnsi="新細明體" w:hint="eastAsia"/>
                <w:kern w:val="0"/>
              </w:rPr>
              <w:t>確保乳業競爭力</w:t>
            </w:r>
            <w:proofErr w:type="gramEnd"/>
            <w:r>
              <w:rPr>
                <w:rFonts w:ascii="新細明體" w:hAnsi="新細明體" w:hint="eastAsia"/>
                <w:kern w:val="0"/>
              </w:rPr>
              <w:t>，中央主管機關所屬農業試驗研究機構得將研究成果</w:t>
            </w:r>
            <w:proofErr w:type="gramStart"/>
            <w:r>
              <w:rPr>
                <w:rFonts w:ascii="新細明體" w:hAnsi="新細明體" w:hint="eastAsia"/>
                <w:kern w:val="0"/>
              </w:rPr>
              <w:t>推廣予酪農</w:t>
            </w:r>
            <w:proofErr w:type="gramEnd"/>
            <w:r>
              <w:rPr>
                <w:rFonts w:ascii="新細明體" w:hAnsi="新細明體" w:hint="eastAsia"/>
                <w:kern w:val="0"/>
              </w:rPr>
              <w:t>及乳</w:t>
            </w:r>
            <w:r>
              <w:rPr>
                <w:rFonts w:ascii="新細明體" w:hAnsi="新細明體" w:hint="eastAsia"/>
                <w:kern w:val="0"/>
              </w:rPr>
              <w:t>品工廠運用，並辦理教育訓練。</w:t>
            </w:r>
          </w:p>
        </w:tc>
        <w:tc>
          <w:tcPr>
            <w:tcW w:w="2339" w:type="pct"/>
          </w:tcPr>
          <w:p w14:paraId="4F110D7A" w14:textId="77777777" w:rsidR="00000000" w:rsidRDefault="0064484B">
            <w:pPr>
              <w:rPr>
                <w:rFonts w:ascii="新細明體" w:hAnsi="新細明體" w:hint="eastAsia"/>
              </w:rPr>
            </w:pPr>
            <w:r>
              <w:rPr>
                <w:rFonts w:ascii="新細明體" w:hAnsi="新細明體" w:hint="eastAsia"/>
              </w:rPr>
              <w:t>明定</w:t>
            </w:r>
            <w:r>
              <w:rPr>
                <w:rFonts w:ascii="新細明體" w:hAnsi="新細明體" w:hint="eastAsia"/>
                <w:kern w:val="0"/>
              </w:rPr>
              <w:t>中央</w:t>
            </w:r>
            <w:r>
              <w:rPr>
                <w:rFonts w:ascii="新細明體" w:hAnsi="新細明體" w:hint="eastAsia"/>
              </w:rPr>
              <w:t>主管機關所屬</w:t>
            </w:r>
            <w:r>
              <w:rPr>
                <w:rFonts w:ascii="新細明體" w:hAnsi="新細明體" w:hint="eastAsia"/>
                <w:kern w:val="0"/>
              </w:rPr>
              <w:t>農業試驗研究機構得</w:t>
            </w:r>
            <w:proofErr w:type="gramStart"/>
            <w:r>
              <w:rPr>
                <w:rFonts w:ascii="新細明體" w:hAnsi="新細明體" w:hint="eastAsia"/>
                <w:kern w:val="0"/>
              </w:rPr>
              <w:t>辦理乳業相關</w:t>
            </w:r>
            <w:proofErr w:type="gramEnd"/>
            <w:r>
              <w:rPr>
                <w:rFonts w:ascii="新細明體" w:hAnsi="新細明體" w:hint="eastAsia"/>
                <w:kern w:val="0"/>
              </w:rPr>
              <w:t>研究成果推廣及教育訓練。</w:t>
            </w:r>
          </w:p>
        </w:tc>
      </w:tr>
      <w:tr w:rsidR="00000000" w14:paraId="267700E1" w14:textId="77777777">
        <w:tblPrEx>
          <w:tblCellMar>
            <w:top w:w="0" w:type="dxa"/>
            <w:bottom w:w="0" w:type="dxa"/>
          </w:tblCellMar>
        </w:tblPrEx>
        <w:tc>
          <w:tcPr>
            <w:tcW w:w="2661" w:type="pct"/>
          </w:tcPr>
          <w:p w14:paraId="72B82212" w14:textId="77777777" w:rsidR="00000000" w:rsidRDefault="0064484B">
            <w:pPr>
              <w:pStyle w:val="ab"/>
              <w:ind w:left="199" w:hanging="199"/>
              <w:rPr>
                <w:rFonts w:ascii="新細明體" w:hAnsi="新細明體"/>
              </w:rPr>
            </w:pPr>
            <w:r>
              <w:rPr>
                <w:rFonts w:ascii="新細明體" w:hAnsi="新細明體" w:hint="eastAsia"/>
                <w:kern w:val="0"/>
              </w:rPr>
              <w:t>第八條</w:t>
            </w:r>
            <w:r>
              <w:rPr>
                <w:rFonts w:ascii="新細明體" w:hAnsi="新細明體" w:hint="eastAsia"/>
                <w:kern w:val="0"/>
              </w:rPr>
              <w:t xml:space="preserve">  </w:t>
            </w:r>
            <w:r>
              <w:rPr>
                <w:rFonts w:ascii="新細明體" w:hAnsi="新細明體" w:hint="eastAsia"/>
                <w:kern w:val="0"/>
              </w:rPr>
              <w:t>為強化酪農及乳品工廠產銷技術與研究發展，中央主管機關得委託農業試驗研究機構及聘請專家提供指導與服務，協助引用新技術或研究開發新產品。</w:t>
            </w:r>
          </w:p>
        </w:tc>
        <w:tc>
          <w:tcPr>
            <w:tcW w:w="2339" w:type="pct"/>
          </w:tcPr>
          <w:p w14:paraId="1D00101E" w14:textId="77777777" w:rsidR="00000000" w:rsidRDefault="0064484B">
            <w:pPr>
              <w:rPr>
                <w:rFonts w:ascii="新細明體" w:hAnsi="新細明體" w:hint="eastAsia"/>
              </w:rPr>
            </w:pPr>
            <w:r>
              <w:rPr>
                <w:rFonts w:ascii="新細明體" w:hAnsi="新細明體" w:hint="eastAsia"/>
              </w:rPr>
              <w:t>明定中央主管機關得委託專家輔導酪農及乳品加工廠研究發展及引進新技術</w:t>
            </w:r>
            <w:r>
              <w:rPr>
                <w:rFonts w:ascii="新細明體" w:hAnsi="新細明體" w:hint="eastAsia"/>
                <w:kern w:val="0"/>
              </w:rPr>
              <w:t>。</w:t>
            </w:r>
          </w:p>
        </w:tc>
      </w:tr>
      <w:tr w:rsidR="00000000" w14:paraId="60E10BB1" w14:textId="77777777">
        <w:tblPrEx>
          <w:tblCellMar>
            <w:top w:w="0" w:type="dxa"/>
            <w:bottom w:w="0" w:type="dxa"/>
          </w:tblCellMar>
        </w:tblPrEx>
        <w:tc>
          <w:tcPr>
            <w:tcW w:w="2661" w:type="pct"/>
          </w:tcPr>
          <w:p w14:paraId="3E697122" w14:textId="77777777" w:rsidR="00000000" w:rsidRDefault="0064484B">
            <w:pPr>
              <w:pStyle w:val="ab"/>
              <w:ind w:left="199" w:hanging="199"/>
              <w:rPr>
                <w:rFonts w:ascii="新細明體" w:hAnsi="新細明體" w:hint="eastAsia"/>
                <w:kern w:val="0"/>
              </w:rPr>
            </w:pPr>
            <w:r>
              <w:rPr>
                <w:rFonts w:ascii="新細明體" w:hAnsi="新細明體" w:hint="eastAsia"/>
                <w:kern w:val="0"/>
              </w:rPr>
              <w:t>第九條</w:t>
            </w:r>
            <w:r>
              <w:rPr>
                <w:rFonts w:ascii="新細明體" w:hAnsi="新細明體" w:hint="eastAsia"/>
                <w:kern w:val="0"/>
              </w:rPr>
              <w:t xml:space="preserve">  </w:t>
            </w:r>
            <w:r>
              <w:rPr>
                <w:rFonts w:ascii="新細明體" w:hAnsi="新細明體" w:hint="eastAsia"/>
                <w:kern w:val="0"/>
              </w:rPr>
              <w:t>為鼓勵市售乳品使用國產生乳，中央主管機關得輔導</w:t>
            </w:r>
            <w:r>
              <w:rPr>
                <w:rFonts w:ascii="新細明體" w:hAnsi="新細明體" w:hint="eastAsia"/>
              </w:rPr>
              <w:t>廠農產銷體系於生產之乳品</w:t>
            </w:r>
            <w:r>
              <w:rPr>
                <w:rFonts w:ascii="新細明體" w:hAnsi="新細明體" w:hint="eastAsia"/>
                <w:kern w:val="0"/>
              </w:rPr>
              <w:t>使用標章。</w:t>
            </w:r>
          </w:p>
          <w:p w14:paraId="6E26046F" w14:textId="77777777" w:rsidR="00000000" w:rsidRDefault="0064484B">
            <w:pPr>
              <w:pStyle w:val="ab"/>
              <w:ind w:leftChars="100" w:left="199" w:firstLineChars="200" w:firstLine="397"/>
              <w:rPr>
                <w:rFonts w:ascii="新細明體" w:hAnsi="新細明體" w:cs="細明體" w:hint="eastAsia"/>
                <w:kern w:val="0"/>
                <w:szCs w:val="32"/>
              </w:rPr>
            </w:pPr>
            <w:r>
              <w:rPr>
                <w:rFonts w:ascii="新細明體" w:hAnsi="新細明體" w:hint="eastAsia"/>
                <w:kern w:val="0"/>
              </w:rPr>
              <w:t>前項標章之推動，中央主管機關得</w:t>
            </w:r>
            <w:proofErr w:type="gramStart"/>
            <w:r>
              <w:rPr>
                <w:rFonts w:ascii="新細明體" w:hAnsi="新細明體" w:hint="eastAsia"/>
                <w:kern w:val="0"/>
              </w:rPr>
              <w:t>輔導乳業團體</w:t>
            </w:r>
            <w:proofErr w:type="gramEnd"/>
            <w:r>
              <w:rPr>
                <w:rFonts w:ascii="新細明體" w:hAnsi="新細明體" w:hint="eastAsia"/>
                <w:kern w:val="0"/>
              </w:rPr>
              <w:t>辦理。</w:t>
            </w:r>
          </w:p>
        </w:tc>
        <w:tc>
          <w:tcPr>
            <w:tcW w:w="2339" w:type="pct"/>
          </w:tcPr>
          <w:p w14:paraId="4385036B" w14:textId="77777777" w:rsidR="00000000" w:rsidRDefault="0064484B">
            <w:pPr>
              <w:rPr>
                <w:rFonts w:ascii="新細明體" w:hAnsi="新細明體" w:hint="eastAsia"/>
              </w:rPr>
            </w:pPr>
            <w:r>
              <w:rPr>
                <w:rFonts w:ascii="新細明體" w:hAnsi="新細明體" w:hint="eastAsia"/>
              </w:rPr>
              <w:t>明定中央主管機關得推動國產乳品標章工作。</w:t>
            </w:r>
          </w:p>
        </w:tc>
      </w:tr>
      <w:tr w:rsidR="00000000" w14:paraId="6E357CD1" w14:textId="77777777">
        <w:tblPrEx>
          <w:tblCellMar>
            <w:top w:w="0" w:type="dxa"/>
            <w:bottom w:w="0" w:type="dxa"/>
          </w:tblCellMar>
        </w:tblPrEx>
        <w:tc>
          <w:tcPr>
            <w:tcW w:w="2661" w:type="pct"/>
          </w:tcPr>
          <w:p w14:paraId="348A6DC0" w14:textId="77777777" w:rsidR="00000000" w:rsidRDefault="0064484B">
            <w:pPr>
              <w:pStyle w:val="ab"/>
              <w:ind w:left="199" w:hanging="199"/>
              <w:rPr>
                <w:rFonts w:ascii="新細明體" w:hAnsi="新細明體" w:hint="eastAsia"/>
              </w:rPr>
            </w:pPr>
            <w:r>
              <w:rPr>
                <w:rFonts w:ascii="新細明體" w:hAnsi="新細明體" w:hint="eastAsia"/>
              </w:rPr>
              <w:t>第</w:t>
            </w:r>
            <w:r>
              <w:rPr>
                <w:rFonts w:ascii="新細明體" w:hAnsi="新細明體" w:hint="eastAsia"/>
              </w:rPr>
              <w:t>十條</w:t>
            </w:r>
            <w:r>
              <w:rPr>
                <w:rFonts w:ascii="新細明體" w:hAnsi="新細明體" w:hint="eastAsia"/>
              </w:rPr>
              <w:t xml:space="preserve">  </w:t>
            </w:r>
            <w:r>
              <w:rPr>
                <w:rFonts w:ascii="新細明體" w:hAnsi="新細明體"/>
              </w:rPr>
              <w:t>為增進</w:t>
            </w:r>
            <w:r>
              <w:rPr>
                <w:rFonts w:ascii="新細明體" w:hAnsi="新細明體" w:hint="eastAsia"/>
              </w:rPr>
              <w:t>酪農及乳品工廠</w:t>
            </w:r>
            <w:r>
              <w:rPr>
                <w:rFonts w:ascii="新細明體" w:hAnsi="新細明體"/>
              </w:rPr>
              <w:t>經營效率，加強其競爭能力，</w:t>
            </w:r>
            <w:r>
              <w:rPr>
                <w:rFonts w:ascii="新細明體" w:hAnsi="新細明體" w:hint="eastAsia"/>
              </w:rPr>
              <w:t>各級</w:t>
            </w:r>
            <w:r>
              <w:rPr>
                <w:rFonts w:ascii="新細明體" w:hAnsi="新細明體"/>
              </w:rPr>
              <w:t>主管機關得輔導</w:t>
            </w:r>
            <w:r>
              <w:rPr>
                <w:rFonts w:ascii="新細明體" w:hAnsi="新細明體" w:hint="eastAsia"/>
              </w:rPr>
              <w:t>酪農及乳品工廠</w:t>
            </w:r>
            <w:r>
              <w:rPr>
                <w:rFonts w:ascii="新細明體" w:hAnsi="新細明體"/>
              </w:rPr>
              <w:t>從事共同採購、生產、行銷、運輸及合作開發技術與研究發展等事項。</w:t>
            </w:r>
          </w:p>
        </w:tc>
        <w:tc>
          <w:tcPr>
            <w:tcW w:w="2339" w:type="pct"/>
          </w:tcPr>
          <w:p w14:paraId="3DA14088" w14:textId="77777777" w:rsidR="00000000" w:rsidRDefault="0064484B">
            <w:pPr>
              <w:rPr>
                <w:rFonts w:ascii="新細明體" w:hAnsi="新細明體" w:hint="eastAsia"/>
              </w:rPr>
            </w:pPr>
            <w:r>
              <w:rPr>
                <w:rFonts w:ascii="新細明體" w:hAnsi="新細明體" w:hint="eastAsia"/>
              </w:rPr>
              <w:t>明定各級主管機關輔導廠農共同產銷及合作經營。</w:t>
            </w:r>
          </w:p>
        </w:tc>
      </w:tr>
      <w:tr w:rsidR="00000000" w14:paraId="13B44FF6" w14:textId="77777777">
        <w:tblPrEx>
          <w:tblCellMar>
            <w:top w:w="0" w:type="dxa"/>
            <w:bottom w:w="0" w:type="dxa"/>
          </w:tblCellMar>
        </w:tblPrEx>
        <w:tc>
          <w:tcPr>
            <w:tcW w:w="2661" w:type="pct"/>
          </w:tcPr>
          <w:p w14:paraId="15024ED8" w14:textId="77777777" w:rsidR="00000000" w:rsidRDefault="0064484B">
            <w:pPr>
              <w:pStyle w:val="ab"/>
              <w:ind w:left="199" w:hanging="199"/>
              <w:rPr>
                <w:rFonts w:ascii="新細明體" w:hAnsi="新細明體" w:hint="eastAsia"/>
              </w:rPr>
            </w:pPr>
            <w:r>
              <w:rPr>
                <w:rFonts w:ascii="新細明體" w:hAnsi="新細明體" w:cs="細明體" w:hint="eastAsia"/>
                <w:kern w:val="0"/>
                <w:szCs w:val="32"/>
              </w:rPr>
              <w:t>第十一條　本辦法自發布日施行。</w:t>
            </w:r>
          </w:p>
        </w:tc>
        <w:tc>
          <w:tcPr>
            <w:tcW w:w="2339" w:type="pct"/>
          </w:tcPr>
          <w:p w14:paraId="1497841F" w14:textId="77777777" w:rsidR="00000000" w:rsidRDefault="0064484B">
            <w:pPr>
              <w:rPr>
                <w:rFonts w:ascii="新細明體" w:hAnsi="新細明體" w:hint="eastAsia"/>
              </w:rPr>
            </w:pPr>
            <w:r>
              <w:rPr>
                <w:rFonts w:ascii="新細明體" w:hAnsi="新細明體" w:hint="eastAsia"/>
              </w:rPr>
              <w:t>本辦法之施行日期。</w:t>
            </w:r>
          </w:p>
        </w:tc>
      </w:tr>
    </w:tbl>
    <w:p w14:paraId="076C5AC6" w14:textId="77777777" w:rsidR="00000000" w:rsidRDefault="0064484B">
      <w:pPr>
        <w:rPr>
          <w:rFonts w:ascii="新細明體" w:hAnsi="新細明體" w:hint="eastAsia"/>
        </w:rPr>
      </w:pPr>
    </w:p>
    <w:p w14:paraId="62E31F91" w14:textId="77777777" w:rsidR="0064484B" w:rsidRDefault="0064484B">
      <w:pPr>
        <w:ind w:left="397" w:hangingChars="200" w:hanging="397"/>
        <w:rPr>
          <w:rFonts w:ascii="新細明體" w:hAnsi="新細明體"/>
        </w:rPr>
      </w:pPr>
    </w:p>
    <w:sectPr w:rsidR="0064484B">
      <w:headerReference w:type="even" r:id="rId7"/>
      <w:footerReference w:type="even" r:id="rId8"/>
      <w:footerReference w:type="default" r:id="rId9"/>
      <w:pgSz w:w="10773" w:h="14742" w:code="9"/>
      <w:pgMar w:top="1588" w:right="1644" w:bottom="1588" w:left="1644" w:header="680" w:footer="680" w:gutter="0"/>
      <w:pgNumType w:fmt="taiwaneseCountingThousand" w:start="73"/>
      <w:cols w:space="425"/>
      <w:docGrid w:type="linesAndChars" w:linePitch="356" w:charSpace="17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66C14" w14:textId="77777777" w:rsidR="0064484B" w:rsidRDefault="0064484B">
      <w:r>
        <w:separator/>
      </w:r>
    </w:p>
  </w:endnote>
  <w:endnote w:type="continuationSeparator" w:id="0">
    <w:p w14:paraId="704E9206" w14:textId="77777777" w:rsidR="0064484B" w:rsidRDefault="00644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楷書體W3">
    <w:altName w:val="新細明體"/>
    <w:charset w:val="88"/>
    <w:family w:val="script"/>
    <w:pitch w:val="fixed"/>
    <w:sig w:usb0="00000001" w:usb1="08080000" w:usb2="00000010" w:usb3="00000000" w:csb0="00100000" w:csb1="00000000"/>
  </w:font>
  <w:font w:name="文鼎中楷">
    <w:altName w:val="Arial Unicode MS"/>
    <w:charset w:val="88"/>
    <w:family w:val="modern"/>
    <w:pitch w:val="fixed"/>
    <w:sig w:usb0="00000003" w:usb1="28880000" w:usb2="00000016" w:usb3="00000000" w:csb0="00100000" w:csb1="00000000"/>
  </w:font>
  <w:font w:name="華康楷書體W5(P)">
    <w:altName w:val="Arial Unicode MS"/>
    <w:charset w:val="88"/>
    <w:family w:val="auto"/>
    <w:pitch w:val="variable"/>
    <w:sig w:usb0="80000001" w:usb1="28091800" w:usb2="00000016" w:usb3="00000000" w:csb0="00100000" w:csb1="00000000"/>
  </w:font>
  <w:font w:name="文鼎中明">
    <w:altName w:val="Arial Unicode MS"/>
    <w:charset w:val="88"/>
    <w:family w:val="modern"/>
    <w:pitch w:val="fixed"/>
    <w:sig w:usb0="00000003" w:usb1="288800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C9476" w14:textId="77777777" w:rsidR="00000000" w:rsidRDefault="0064484B">
    <w:pPr>
      <w:pStyle w:val="a3"/>
      <w:ind w:right="360"/>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A4A41" w14:textId="77777777" w:rsidR="00000000" w:rsidRDefault="0064484B">
    <w:pPr>
      <w:pStyle w:val="a3"/>
      <w:ind w:right="360" w:firstLineChars="338" w:firstLine="67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5B90A" w14:textId="77777777" w:rsidR="0064484B" w:rsidRDefault="0064484B">
      <w:r>
        <w:separator/>
      </w:r>
    </w:p>
  </w:footnote>
  <w:footnote w:type="continuationSeparator" w:id="0">
    <w:p w14:paraId="166E1DCE" w14:textId="77777777" w:rsidR="0064484B" w:rsidRDefault="00644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18A4F" w14:textId="77777777" w:rsidR="00000000" w:rsidRDefault="0064484B">
    <w:pPr>
      <w:pStyle w:val="a3"/>
      <w:framePr w:w="1440" w:hSpace="794" w:wrap="around" w:vAnchor="text" w:hAnchor="page" w:x="11725" w:y="5"/>
      <w:textDirection w:val="btLr"/>
      <w:rPr>
        <w:rFonts w:ascii="標楷體" w:eastAsia="標楷體"/>
        <w:sz w:val="22"/>
      </w:rPr>
    </w:pPr>
    <w:r>
      <w:rPr>
        <w:rFonts w:ascii="標楷體" w:eastAsia="標楷體"/>
        <w:sz w:val="22"/>
      </w:rPr>
      <w:fldChar w:fldCharType="begin"/>
    </w:r>
    <w:r>
      <w:rPr>
        <w:rFonts w:ascii="標楷體" w:eastAsia="標楷體"/>
        <w:sz w:val="22"/>
      </w:rPr>
      <w:instrText xml:space="preserve">PAGE  </w:instrText>
    </w:r>
    <w:r>
      <w:rPr>
        <w:rFonts w:ascii="標楷體" w:eastAsia="標楷體"/>
        <w:sz w:val="22"/>
      </w:rPr>
      <w:fldChar w:fldCharType="separate"/>
    </w:r>
    <w:r>
      <w:rPr>
        <w:rFonts w:ascii="標楷體" w:eastAsia="標楷體" w:hint="eastAsia"/>
        <w:noProof/>
        <w:sz w:val="22"/>
      </w:rPr>
      <w:t>七四</w:t>
    </w:r>
    <w:r>
      <w:rPr>
        <w:rFonts w:ascii="標楷體" w:eastAsia="標楷體"/>
        <w:sz w:val="22"/>
      </w:rPr>
      <w:fldChar w:fldCharType="end"/>
    </w:r>
  </w:p>
  <w:p w14:paraId="13F3DCA8" w14:textId="77777777" w:rsidR="00000000" w:rsidRDefault="0064484B">
    <w:pPr>
      <w:pStyle w:val="a3"/>
      <w:ind w:right="360" w:firstLineChars="338" w:firstLine="67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attachedTemplate r:id="rId1"/>
  <w:defaultTabStop w:val="480"/>
  <w:evenAndOddHeaders/>
  <w:drawingGridHorizontalSpacing w:val="179"/>
  <w:drawingGridVerticalSpacing w:val="178"/>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F4"/>
    <w:rsid w:val="00093AF4"/>
    <w:rsid w:val="006448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45153A"/>
  <w15:chartTrackingRefBased/>
  <w15:docId w15:val="{D030D982-B041-4211-B150-742F32BE5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kinsoku w:val="0"/>
      <w:jc w:val="both"/>
    </w:pPr>
    <w:rPr>
      <w:kern w:val="2"/>
      <w:sz w:val="19"/>
      <w:szCs w:val="24"/>
    </w:rPr>
  </w:style>
  <w:style w:type="paragraph" w:styleId="1">
    <w:name w:val="heading 1"/>
    <w:basedOn w:val="a"/>
    <w:next w:val="a"/>
    <w:qFormat/>
    <w:pPr>
      <w:keepNext/>
      <w:jc w:val="center"/>
      <w:outlineLvl w:val="0"/>
    </w:pPr>
    <w:rPr>
      <w:b/>
      <w:bCs/>
      <w:kern w:val="0"/>
    </w:rPr>
  </w:style>
  <w:style w:type="paragraph" w:styleId="2">
    <w:name w:val="heading 2"/>
    <w:basedOn w:val="a"/>
    <w:next w:val="a"/>
    <w:qFormat/>
    <w:pPr>
      <w:keepNext/>
      <w:spacing w:line="270" w:lineRule="exact"/>
      <w:outlineLvl w:val="1"/>
    </w:pPr>
    <w:rPr>
      <w:b/>
      <w:bCs/>
      <w:kern w:val="0"/>
    </w:rPr>
  </w:style>
  <w:style w:type="paragraph" w:styleId="3">
    <w:name w:val="heading 3"/>
    <w:basedOn w:val="a"/>
    <w:qFormat/>
    <w:pPr>
      <w:widowControl/>
      <w:spacing w:before="100" w:beforeAutospacing="1" w:after="100" w:afterAutospacing="1"/>
      <w:outlineLvl w:val="2"/>
    </w:pPr>
    <w:rPr>
      <w:rFonts w:ascii="新細明體" w:hAnsi="新細明體"/>
      <w:b/>
      <w:bCs/>
      <w:kern w:val="0"/>
      <w:sz w:val="27"/>
      <w:szCs w:val="27"/>
    </w:rPr>
  </w:style>
  <w:style w:type="paragraph" w:styleId="4">
    <w:name w:val="heading 4"/>
    <w:basedOn w:val="a"/>
    <w:next w:val="a"/>
    <w:qFormat/>
    <w:pPr>
      <w:keepNext/>
      <w:outlineLvl w:val="3"/>
    </w:pPr>
    <w:rPr>
      <w:rFonts w:eastAsia="標楷體"/>
      <w:snapToGrid w:val="0"/>
      <w:kern w:val="0"/>
      <w:sz w:val="24"/>
      <w:szCs w:val="20"/>
    </w:rPr>
  </w:style>
  <w:style w:type="paragraph" w:styleId="5">
    <w:name w:val="heading 5"/>
    <w:basedOn w:val="a"/>
    <w:next w:val="a"/>
    <w:qFormat/>
    <w:pPr>
      <w:keepNext/>
      <w:jc w:val="center"/>
      <w:outlineLvl w:val="4"/>
    </w:pPr>
    <w:rPr>
      <w:rFonts w:eastAsia="標楷體"/>
      <w:snapToGrid w:val="0"/>
      <w:kern w:val="0"/>
      <w:sz w:val="24"/>
      <w:szCs w:val="20"/>
    </w:rPr>
  </w:style>
  <w:style w:type="paragraph" w:styleId="6">
    <w:name w:val="heading 6"/>
    <w:basedOn w:val="a"/>
    <w:next w:val="a"/>
    <w:qFormat/>
    <w:pPr>
      <w:keepNext/>
      <w:widowControl/>
      <w:spacing w:line="240" w:lineRule="exact"/>
      <w:outlineLvl w:val="5"/>
    </w:pPr>
    <w:rPr>
      <w:rFonts w:eastAsia="標楷體"/>
      <w:snapToGrid w:val="0"/>
      <w:kern w:val="0"/>
      <w:sz w:val="24"/>
      <w:szCs w:val="20"/>
    </w:rPr>
  </w:style>
  <w:style w:type="paragraph" w:styleId="7">
    <w:name w:val="heading 7"/>
    <w:basedOn w:val="a"/>
    <w:next w:val="a"/>
    <w:qFormat/>
    <w:pPr>
      <w:keepNext/>
      <w:outlineLvl w:val="6"/>
    </w:pPr>
    <w:rPr>
      <w:rFonts w:eastAsia="標楷體"/>
      <w:i/>
      <w:snapToGrid w:val="0"/>
      <w:spacing w:val="20"/>
      <w:kern w:val="0"/>
      <w:sz w:val="32"/>
      <w:szCs w:val="20"/>
    </w:rPr>
  </w:style>
  <w:style w:type="paragraph" w:styleId="8">
    <w:name w:val="heading 8"/>
    <w:basedOn w:val="a"/>
    <w:next w:val="a"/>
    <w:qFormat/>
    <w:pPr>
      <w:keepNext/>
      <w:spacing w:line="720" w:lineRule="auto"/>
      <w:outlineLvl w:val="7"/>
    </w:pPr>
    <w:rPr>
      <w:rFonts w:ascii="Arial" w:hAnsi="Arial"/>
      <w:sz w:val="36"/>
      <w:szCs w:val="36"/>
    </w:rPr>
  </w:style>
  <w:style w:type="paragraph" w:styleId="9">
    <w:name w:val="heading 9"/>
    <w:basedOn w:val="a"/>
    <w:next w:val="a"/>
    <w:qFormat/>
    <w:pPr>
      <w:keepNext/>
      <w:spacing w:line="720" w:lineRule="auto"/>
      <w:outlineLvl w:val="8"/>
    </w:pPr>
    <w:rPr>
      <w:rFonts w:ascii="Arial" w:hAnsi="Arial"/>
      <w:sz w:val="36"/>
      <w:szCs w:val="3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snapToGrid w:val="0"/>
    </w:pPr>
    <w:rPr>
      <w:sz w:val="20"/>
      <w:szCs w:val="20"/>
    </w:rPr>
  </w:style>
  <w:style w:type="paragraph" w:styleId="a4">
    <w:name w:val="header"/>
    <w:basedOn w:val="a"/>
    <w:semiHidden/>
    <w:pPr>
      <w:tabs>
        <w:tab w:val="center" w:pos="4153"/>
        <w:tab w:val="right" w:pos="8306"/>
      </w:tabs>
      <w:snapToGrid w:val="0"/>
    </w:pPr>
    <w:rPr>
      <w:sz w:val="20"/>
      <w:szCs w:val="20"/>
    </w:rPr>
  </w:style>
  <w:style w:type="paragraph" w:styleId="a5">
    <w:name w:val="Date"/>
    <w:basedOn w:val="a"/>
    <w:next w:val="a"/>
    <w:semiHidden/>
    <w:pPr>
      <w:jc w:val="right"/>
    </w:pPr>
    <w:rPr>
      <w:rFonts w:eastAsia="華康楷書體W3"/>
      <w:spacing w:val="4"/>
      <w:kern w:val="22"/>
      <w:sz w:val="32"/>
    </w:rPr>
  </w:style>
  <w:style w:type="paragraph" w:customStyle="1" w:styleId="a6">
    <w:name w:val="令.條"/>
    <w:basedOn w:val="a"/>
    <w:pPr>
      <w:adjustRightInd w:val="0"/>
      <w:spacing w:line="360" w:lineRule="exact"/>
      <w:ind w:left="1200" w:hangingChars="500" w:hanging="1200"/>
      <w:textAlignment w:val="baseline"/>
    </w:pPr>
    <w:rPr>
      <w:rFonts w:eastAsia="標楷體"/>
      <w:kern w:val="0"/>
      <w:sz w:val="28"/>
      <w:szCs w:val="20"/>
    </w:rPr>
  </w:style>
  <w:style w:type="paragraph" w:customStyle="1" w:styleId="a7">
    <w:name w:val="令.項"/>
    <w:basedOn w:val="a"/>
    <w:pPr>
      <w:adjustRightInd w:val="0"/>
      <w:spacing w:line="360" w:lineRule="exact"/>
      <w:ind w:leftChars="500" w:left="1200" w:firstLineChars="200" w:firstLine="480"/>
      <w:textAlignment w:val="baseline"/>
    </w:pPr>
    <w:rPr>
      <w:rFonts w:eastAsia="標楷體"/>
      <w:kern w:val="0"/>
      <w:sz w:val="28"/>
      <w:szCs w:val="20"/>
    </w:rPr>
  </w:style>
  <w:style w:type="paragraph" w:customStyle="1" w:styleId="a8">
    <w:name w:val="令.章"/>
    <w:basedOn w:val="a"/>
    <w:pPr>
      <w:adjustRightInd w:val="0"/>
      <w:spacing w:line="400" w:lineRule="exact"/>
      <w:ind w:leftChars="800" w:left="1200" w:hangingChars="400" w:hanging="400"/>
      <w:textAlignment w:val="baseline"/>
    </w:pPr>
    <w:rPr>
      <w:rFonts w:ascii="標楷體" w:eastAsia="標楷體"/>
      <w:kern w:val="0"/>
      <w:sz w:val="36"/>
      <w:szCs w:val="20"/>
    </w:rPr>
  </w:style>
  <w:style w:type="paragraph" w:customStyle="1" w:styleId="a9">
    <w:name w:val="令.日"/>
    <w:basedOn w:val="a"/>
    <w:pPr>
      <w:adjustRightInd w:val="0"/>
      <w:spacing w:line="360" w:lineRule="exact"/>
      <w:jc w:val="right"/>
      <w:textAlignment w:val="baseline"/>
    </w:pPr>
    <w:rPr>
      <w:rFonts w:ascii="標楷體" w:eastAsia="標楷體"/>
      <w:kern w:val="0"/>
      <w:sz w:val="28"/>
      <w:szCs w:val="20"/>
    </w:rPr>
  </w:style>
  <w:style w:type="paragraph" w:customStyle="1" w:styleId="20">
    <w:name w:val="令頭2"/>
    <w:basedOn w:val="a"/>
    <w:pPr>
      <w:adjustRightInd w:val="0"/>
      <w:spacing w:line="400" w:lineRule="exact"/>
      <w:ind w:leftChars="200" w:left="560"/>
      <w:textAlignment w:val="baseline"/>
    </w:pPr>
    <w:rPr>
      <w:rFonts w:eastAsia="標楷體"/>
      <w:b/>
      <w:bCs/>
      <w:kern w:val="0"/>
      <w:sz w:val="32"/>
      <w:szCs w:val="20"/>
    </w:rPr>
  </w:style>
  <w:style w:type="paragraph" w:customStyle="1" w:styleId="10">
    <w:name w:val="令.項1"/>
    <w:basedOn w:val="a"/>
    <w:pPr>
      <w:adjustRightInd w:val="0"/>
      <w:spacing w:line="360" w:lineRule="exact"/>
      <w:ind w:leftChars="700" w:left="800" w:hangingChars="100" w:hanging="100"/>
      <w:textAlignment w:val="baseline"/>
    </w:pPr>
    <w:rPr>
      <w:rFonts w:eastAsia="標楷體"/>
      <w:kern w:val="0"/>
      <w:sz w:val="28"/>
      <w:szCs w:val="20"/>
    </w:rPr>
  </w:style>
  <w:style w:type="paragraph" w:customStyle="1" w:styleId="aa">
    <w:name w:val="扁游"/>
    <w:basedOn w:val="a"/>
    <w:pPr>
      <w:adjustRightInd w:val="0"/>
      <w:spacing w:beforeLines="50" w:before="120" w:line="360" w:lineRule="exact"/>
      <w:ind w:rightChars="200" w:right="560"/>
      <w:jc w:val="right"/>
      <w:textAlignment w:val="baseline"/>
    </w:pPr>
    <w:rPr>
      <w:rFonts w:eastAsia="標楷體"/>
      <w:kern w:val="0"/>
      <w:sz w:val="36"/>
      <w:szCs w:val="20"/>
    </w:rPr>
  </w:style>
  <w:style w:type="paragraph" w:customStyle="1" w:styleId="ab">
    <w:name w:val="條"/>
    <w:basedOn w:val="a"/>
    <w:pPr>
      <w:ind w:left="100" w:hangingChars="100" w:hanging="100"/>
    </w:pPr>
    <w:rPr>
      <w:color w:val="000000"/>
    </w:rPr>
  </w:style>
  <w:style w:type="paragraph" w:customStyle="1" w:styleId="ac">
    <w:name w:val="小標"/>
    <w:pPr>
      <w:spacing w:afterLines="50" w:after="50"/>
      <w:jc w:val="center"/>
    </w:pPr>
    <w:rPr>
      <w:rFonts w:eastAsia="文鼎中楷"/>
      <w:sz w:val="28"/>
    </w:rPr>
  </w:style>
  <w:style w:type="paragraph" w:customStyle="1" w:styleId="ad">
    <w:name w:val="條文"/>
    <w:pPr>
      <w:tabs>
        <w:tab w:val="left" w:pos="1680"/>
      </w:tabs>
      <w:ind w:leftChars="600" w:left="600"/>
    </w:pPr>
    <w:rPr>
      <w:sz w:val="19"/>
    </w:rPr>
  </w:style>
  <w:style w:type="paragraph" w:customStyle="1" w:styleId="11">
    <w:name w:val="1."/>
    <w:pPr>
      <w:widowControl w:val="0"/>
      <w:ind w:leftChars="200" w:left="300" w:hangingChars="100" w:hanging="100"/>
      <w:jc w:val="both"/>
    </w:pPr>
    <w:rPr>
      <w:sz w:val="19"/>
    </w:rPr>
  </w:style>
  <w:style w:type="paragraph" w:customStyle="1" w:styleId="12">
    <w:name w:val="(1)"/>
    <w:autoRedefine/>
    <w:pPr>
      <w:widowControl w:val="0"/>
      <w:ind w:leftChars="300" w:left="894" w:hangingChars="150" w:hanging="298"/>
      <w:jc w:val="both"/>
    </w:pPr>
    <w:rPr>
      <w:sz w:val="19"/>
    </w:rPr>
  </w:style>
  <w:style w:type="paragraph" w:customStyle="1" w:styleId="ae">
    <w:name w:val="一文"/>
    <w:basedOn w:val="a"/>
    <w:autoRedefine/>
    <w:pPr>
      <w:snapToGrid w:val="0"/>
      <w:spacing w:line="348" w:lineRule="auto"/>
      <w:ind w:leftChars="291" w:left="698"/>
    </w:pPr>
    <w:rPr>
      <w:rFonts w:ascii="標楷體" w:eastAsia="標楷體" w:hAnsi="標楷體"/>
      <w:sz w:val="32"/>
    </w:rPr>
  </w:style>
  <w:style w:type="paragraph" w:customStyle="1" w:styleId="af">
    <w:name w:val="標"/>
    <w:pPr>
      <w:spacing w:afterLines="100" w:after="100"/>
    </w:pPr>
    <w:rPr>
      <w:rFonts w:eastAsia="標楷體"/>
      <w:sz w:val="32"/>
    </w:rPr>
  </w:style>
  <w:style w:type="paragraph" w:customStyle="1" w:styleId="af0">
    <w:name w:val="(一)"/>
    <w:pPr>
      <w:ind w:leftChars="200" w:left="500" w:hangingChars="300" w:hanging="300"/>
    </w:pPr>
    <w:rPr>
      <w:sz w:val="19"/>
    </w:rPr>
  </w:style>
  <w:style w:type="paragraph" w:styleId="af1">
    <w:name w:val="Body Text"/>
    <w:basedOn w:val="a"/>
    <w:semiHidden/>
    <w:pPr>
      <w:spacing w:line="0" w:lineRule="atLeast"/>
    </w:pPr>
    <w:rPr>
      <w:rFonts w:ascii="標楷體" w:eastAsia="標楷體"/>
      <w:sz w:val="28"/>
      <w:szCs w:val="20"/>
      <w:u w:val="single"/>
    </w:rPr>
  </w:style>
  <w:style w:type="paragraph" w:customStyle="1" w:styleId="af2">
    <w:name w:val="表文"/>
    <w:pPr>
      <w:widowControl w:val="0"/>
      <w:spacing w:line="300" w:lineRule="exact"/>
    </w:pPr>
    <w:rPr>
      <w:spacing w:val="-4"/>
      <w:sz w:val="19"/>
    </w:rPr>
  </w:style>
  <w:style w:type="paragraph" w:customStyle="1" w:styleId="af3">
    <w:name w:val="款"/>
    <w:basedOn w:val="a"/>
    <w:autoRedefine/>
    <w:pPr>
      <w:spacing w:line="400" w:lineRule="exact"/>
      <w:ind w:leftChars="215" w:left="1047" w:hangingChars="182" w:hanging="531"/>
    </w:pPr>
    <w:rPr>
      <w:rFonts w:ascii="標楷體" w:eastAsia="標楷體" w:hAnsi="標楷體"/>
      <w:spacing w:val="6"/>
      <w:sz w:val="28"/>
      <w:szCs w:val="20"/>
    </w:rPr>
  </w:style>
  <w:style w:type="paragraph" w:customStyle="1" w:styleId="af4">
    <w:name w:val="項"/>
    <w:basedOn w:val="a"/>
    <w:pPr>
      <w:ind w:left="1503" w:firstLine="595"/>
      <w:jc w:val="left"/>
    </w:pPr>
    <w:rPr>
      <w:rFonts w:ascii="標楷體" w:eastAsia="標楷體"/>
      <w:spacing w:val="6"/>
      <w:sz w:val="28"/>
      <w:szCs w:val="20"/>
    </w:rPr>
  </w:style>
  <w:style w:type="paragraph" w:customStyle="1" w:styleId="af5">
    <w:name w:val="條一"/>
    <w:basedOn w:val="a"/>
    <w:pPr>
      <w:ind w:left="1503" w:hanging="1503"/>
      <w:jc w:val="left"/>
    </w:pPr>
    <w:rPr>
      <w:rFonts w:ascii="標楷體" w:eastAsia="標楷體"/>
      <w:spacing w:val="6"/>
      <w:sz w:val="28"/>
      <w:szCs w:val="20"/>
    </w:rPr>
  </w:style>
  <w:style w:type="paragraph" w:customStyle="1" w:styleId="af6">
    <w:name w:val="目"/>
    <w:basedOn w:val="af3"/>
    <w:pPr>
      <w:ind w:left="3261" w:hanging="284"/>
    </w:pPr>
  </w:style>
  <w:style w:type="character" w:styleId="af7">
    <w:name w:val="page number"/>
    <w:basedOn w:val="a0"/>
    <w:semiHidden/>
  </w:style>
  <w:style w:type="paragraph" w:styleId="af8">
    <w:name w:val="Block Text"/>
    <w:basedOn w:val="a"/>
    <w:semiHidden/>
    <w:pPr>
      <w:kinsoku/>
      <w:snapToGrid w:val="0"/>
      <w:spacing w:line="300" w:lineRule="auto"/>
      <w:ind w:leftChars="460" w:left="1104" w:right="57" w:firstLine="2"/>
    </w:pPr>
    <w:rPr>
      <w:rFonts w:eastAsia="華康楷書體W5(P)"/>
      <w:sz w:val="24"/>
    </w:rPr>
  </w:style>
  <w:style w:type="paragraph" w:customStyle="1" w:styleId="af9">
    <w:name w:val="一、"/>
    <w:basedOn w:val="a"/>
    <w:pPr>
      <w:kinsoku/>
      <w:ind w:leftChars="100" w:left="300" w:hangingChars="200" w:hanging="200"/>
    </w:pPr>
    <w:rPr>
      <w:rFonts w:ascii="Arial" w:eastAsia="文鼎中明" w:hAnsi="Arial" w:cs="Arial"/>
      <w:szCs w:val="27"/>
    </w:rPr>
  </w:style>
  <w:style w:type="paragraph" w:styleId="afa">
    <w:name w:val="Body Text Indent"/>
    <w:basedOn w:val="a"/>
    <w:semiHidden/>
    <w:pPr>
      <w:ind w:leftChars="200" w:left="397" w:firstLineChars="200" w:firstLine="397"/>
    </w:pPr>
  </w:style>
  <w:style w:type="paragraph" w:styleId="21">
    <w:name w:val="Body Text Indent 2"/>
    <w:basedOn w:val="a"/>
    <w:semiHidden/>
    <w:pPr>
      <w:ind w:left="397" w:hangingChars="200" w:hanging="397"/>
    </w:pPr>
  </w:style>
  <w:style w:type="paragraph" w:styleId="30">
    <w:name w:val="Body Text Indent 3"/>
    <w:basedOn w:val="a"/>
    <w:semiHidden/>
    <w:pPr>
      <w:kinsoku/>
      <w:ind w:left="264" w:hangingChars="110" w:hanging="264"/>
    </w:pPr>
    <w:rPr>
      <w:rFonts w:ascii="標楷體" w:eastAsia="標楷體" w:hAnsi="標楷體"/>
      <w:kern w:val="0"/>
      <w:sz w:val="24"/>
      <w:szCs w:val="32"/>
    </w:rPr>
  </w:style>
  <w:style w:type="paragraph" w:customStyle="1" w:styleId="-1">
    <w:name w:val="標題-1"/>
    <w:basedOn w:val="a"/>
    <w:pPr>
      <w:kinsoku/>
      <w:spacing w:after="120" w:line="0" w:lineRule="atLeast"/>
      <w:jc w:val="left"/>
    </w:pPr>
    <w:rPr>
      <w:rFonts w:ascii="Arial" w:eastAsia="標楷體" w:hAnsi="Arial"/>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36786;&#26989;&#22996;&#21729;&#26371;.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農業委員會</Template>
  <TotalTime>0</TotalTime>
  <Pages>3</Pages>
  <Words>248</Words>
  <Characters>1416</Characters>
  <Application>Microsoft Office Word</Application>
  <DocSecurity>0</DocSecurity>
  <Lines>11</Lines>
  <Paragraphs>3</Paragraphs>
  <ScaleCrop>false</ScaleCrop>
  <HeadingPairs>
    <vt:vector size="2" baseType="variant">
      <vt:variant>
        <vt:lpstr>標題</vt:lpstr>
      </vt:variant>
      <vt:variant>
        <vt:i4>1</vt:i4>
      </vt:variant>
    </vt:vector>
  </HeadingPairs>
  <TitlesOfParts>
    <vt:vector size="1" baseType="lpstr">
      <vt:lpstr>行政院農業委員會令稿</vt:lpstr>
    </vt:vector>
  </TitlesOfParts>
  <Company>京美</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行政院農業委員會令稿</dc:title>
  <dc:subject/>
  <dc:creator>湯宛璇</dc:creator>
  <cp:keywords/>
  <dc:description/>
  <cp:lastModifiedBy>Emma</cp:lastModifiedBy>
  <cp:revision>2</cp:revision>
  <cp:lastPrinted>2004-09-14T04:03:00Z</cp:lastPrinted>
  <dcterms:created xsi:type="dcterms:W3CDTF">2021-06-19T13:15:00Z</dcterms:created>
  <dcterms:modified xsi:type="dcterms:W3CDTF">2021-06-19T13:15:00Z</dcterms:modified>
</cp:coreProperties>
</file>