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F3" w:rsidRPr="004429BA" w:rsidRDefault="00F965F3">
      <w:pPr>
        <w:rPr>
          <w:rFonts w:ascii="PMingLiU" w:hAnsi="PMingLiU" w:hint="eastAsia"/>
        </w:rPr>
      </w:pPr>
      <w:bookmarkStart w:id="0" w:name="_GoBack"/>
      <w:bookmarkEnd w:id="0"/>
      <w:r>
        <w:rPr>
          <w:rFonts w:eastAsia="華康行書體(P)" w:hint="eastAsia"/>
          <w:w w:val="150"/>
          <w:sz w:val="36"/>
        </w:rPr>
        <w:t xml:space="preserve">    </w:t>
      </w:r>
      <w:r>
        <w:rPr>
          <w:rFonts w:eastAsia="華康行書體(P)"/>
          <w:w w:val="150"/>
          <w:sz w:val="36"/>
        </w:rPr>
        <w:t xml:space="preserve"> </w:t>
      </w:r>
      <w:r w:rsidRPr="004429BA">
        <w:rPr>
          <w:rFonts w:ascii="PMingLiU" w:hAnsi="PMingLiU" w:hint="eastAsia"/>
          <w:w w:val="150"/>
          <w:sz w:val="36"/>
        </w:rPr>
        <w:t>「</w:t>
      </w:r>
      <w:r w:rsidRPr="004429BA">
        <w:rPr>
          <w:rFonts w:ascii="PMingLiU" w:hAnsi="PMingLiU" w:hint="eastAsia"/>
          <w:b/>
          <w:w w:val="150"/>
          <w:sz w:val="36"/>
        </w:rPr>
        <w:t>農政與農情</w:t>
      </w:r>
      <w:r w:rsidRPr="004429BA">
        <w:rPr>
          <w:rFonts w:ascii="PMingLiU" w:hAnsi="PMingLiU" w:hint="eastAsia"/>
          <w:w w:val="150"/>
          <w:sz w:val="36"/>
        </w:rPr>
        <w:t>」</w:t>
      </w:r>
      <w:r w:rsidRPr="004429BA">
        <w:rPr>
          <w:rFonts w:ascii="PMingLiU" w:hAnsi="PMingLiU" w:hint="eastAsia"/>
          <w:b/>
          <w:w w:val="150"/>
          <w:sz w:val="32"/>
        </w:rPr>
        <w:t>月刊審稿單</w:t>
      </w:r>
    </w:p>
    <w:p w:rsidR="00F965F3" w:rsidRPr="004429BA" w:rsidRDefault="00F965F3">
      <w:pPr>
        <w:rPr>
          <w:rFonts w:ascii="PMingLiU" w:hAnsi="PMingLiU" w:hint="eastAsia"/>
          <w:b/>
          <w:sz w:val="28"/>
          <w:szCs w:val="28"/>
        </w:rPr>
      </w:pPr>
      <w:r w:rsidRPr="004429BA">
        <w:rPr>
          <w:rFonts w:ascii="PMingLiU" w:hAnsi="PMingLiU" w:hint="eastAsia"/>
          <w:sz w:val="28"/>
          <w:szCs w:val="28"/>
        </w:rPr>
        <w:t>稿件名稱：</w:t>
      </w:r>
      <w:r w:rsidRPr="004429BA">
        <w:rPr>
          <w:rFonts w:ascii="PMingLiU" w:hAnsi="PMingLiU" w:hint="eastAsia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64"/>
        <w:gridCol w:w="7232"/>
        <w:gridCol w:w="96"/>
        <w:gridCol w:w="656"/>
        <w:gridCol w:w="48"/>
        <w:gridCol w:w="601"/>
      </w:tblGrid>
      <w:tr w:rsidR="00F965F3" w:rsidRPr="004429BA" w:rsidTr="002A0F04">
        <w:tblPrEx>
          <w:tblCellMar>
            <w:top w:w="0" w:type="dxa"/>
            <w:bottom w:w="0" w:type="dxa"/>
          </w:tblCellMar>
        </w:tblPrEx>
        <w:tc>
          <w:tcPr>
            <w:tcW w:w="7920" w:type="dxa"/>
            <w:gridSpan w:val="3"/>
            <w:shd w:val="clear" w:color="auto" w:fill="FFFFFF"/>
          </w:tcPr>
          <w:p w:rsidR="00F965F3" w:rsidRPr="004429BA" w:rsidRDefault="00F965F3">
            <w:pPr>
              <w:rPr>
                <w:rFonts w:ascii="PMingLiU" w:hAnsi="PMingLiU" w:hint="eastAsia"/>
              </w:rPr>
            </w:pPr>
          </w:p>
          <w:p w:rsidR="00F965F3" w:rsidRPr="004429BA" w:rsidRDefault="00F965F3">
            <w:pPr>
              <w:rPr>
                <w:rFonts w:ascii="PMingLiU" w:hAnsi="PMingLiU"/>
                <w:w w:val="150"/>
              </w:rPr>
            </w:pPr>
            <w:r w:rsidRPr="004429BA">
              <w:rPr>
                <w:rFonts w:ascii="PMingLiU" w:hAnsi="PMingLiU" w:hint="eastAsia"/>
              </w:rPr>
              <w:t xml:space="preserve">                    </w:t>
            </w:r>
            <w:r w:rsidRPr="004429BA">
              <w:rPr>
                <w:rFonts w:ascii="PMingLiU" w:hAnsi="PMingLiU" w:hint="eastAsia"/>
                <w:w w:val="150"/>
              </w:rPr>
              <w:t>審  稿  項  目</w:t>
            </w:r>
          </w:p>
          <w:p w:rsidR="00F965F3" w:rsidRPr="004429BA" w:rsidRDefault="00F965F3">
            <w:pPr>
              <w:rPr>
                <w:rFonts w:ascii="PMingLiU" w:hAnsi="PMingLiU" w:hint="eastAsia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:rsidR="00F965F3" w:rsidRPr="004429BA" w:rsidRDefault="00F965F3" w:rsidP="002A0F04">
            <w:pPr>
              <w:widowControl/>
              <w:jc w:val="center"/>
              <w:rPr>
                <w:rFonts w:ascii="PMingLiU" w:hAnsi="PMingLiU" w:hint="eastAsia"/>
              </w:rPr>
            </w:pPr>
          </w:p>
          <w:p w:rsidR="00F965F3" w:rsidRPr="004429BA" w:rsidRDefault="00F965F3" w:rsidP="002A0F04">
            <w:pPr>
              <w:jc w:val="center"/>
              <w:rPr>
                <w:rFonts w:ascii="PMingLiU" w:hAnsi="PMingLiU"/>
                <w:w w:val="150"/>
              </w:rPr>
            </w:pPr>
            <w:r w:rsidRPr="004429BA">
              <w:rPr>
                <w:rFonts w:ascii="PMingLiU" w:hAnsi="PMingLiU" w:hint="eastAsia"/>
                <w:w w:val="150"/>
              </w:rPr>
              <w:t>是</w:t>
            </w:r>
          </w:p>
          <w:p w:rsidR="00F965F3" w:rsidRPr="004429BA" w:rsidRDefault="00F965F3" w:rsidP="002A0F04">
            <w:pPr>
              <w:jc w:val="center"/>
              <w:rPr>
                <w:rFonts w:ascii="PMingLiU" w:hAnsi="PMingLiU" w:hint="eastAsia"/>
              </w:rPr>
            </w:pPr>
          </w:p>
        </w:tc>
        <w:tc>
          <w:tcPr>
            <w:tcW w:w="649" w:type="dxa"/>
            <w:gridSpan w:val="2"/>
            <w:shd w:val="clear" w:color="auto" w:fill="FFFFFF"/>
            <w:vAlign w:val="center"/>
          </w:tcPr>
          <w:p w:rsidR="00F965F3" w:rsidRPr="004429BA" w:rsidRDefault="00F965F3" w:rsidP="002A0F04">
            <w:pPr>
              <w:widowControl/>
              <w:jc w:val="center"/>
              <w:rPr>
                <w:rFonts w:ascii="PMingLiU" w:hAnsi="PMingLiU"/>
              </w:rPr>
            </w:pPr>
          </w:p>
          <w:p w:rsidR="00F965F3" w:rsidRPr="004429BA" w:rsidRDefault="00F965F3" w:rsidP="002A0F04">
            <w:pPr>
              <w:jc w:val="center"/>
              <w:rPr>
                <w:rFonts w:ascii="PMingLiU" w:hAnsi="PMingLiU" w:hint="eastAsia"/>
                <w:w w:val="150"/>
              </w:rPr>
            </w:pPr>
            <w:r w:rsidRPr="004429BA">
              <w:rPr>
                <w:rFonts w:ascii="PMingLiU" w:hAnsi="PMingLiU" w:hint="eastAsia"/>
                <w:w w:val="150"/>
              </w:rPr>
              <w:t>否</w:t>
            </w:r>
          </w:p>
          <w:p w:rsidR="00F965F3" w:rsidRPr="004429BA" w:rsidRDefault="00F965F3" w:rsidP="002A0F04">
            <w:pPr>
              <w:jc w:val="center"/>
              <w:rPr>
                <w:rFonts w:ascii="PMingLiU" w:hAnsi="PMingLiU" w:hint="eastAsia"/>
              </w:rPr>
            </w:pPr>
          </w:p>
        </w:tc>
      </w:tr>
      <w:tr w:rsidR="00F965F3" w:rsidTr="002A0F0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right w:val="nil"/>
            </w:tcBorders>
            <w:shd w:val="clear" w:color="auto" w:fill="FFFFFF"/>
          </w:tcPr>
          <w:p w:rsidR="00F965F3" w:rsidRPr="004429BA" w:rsidRDefault="00F965F3">
            <w:pPr>
              <w:rPr>
                <w:rFonts w:ascii="Britannic Bold" w:eastAsia="華康細圓體" w:hAnsi="Britannic Bold"/>
                <w:w w:val="150"/>
              </w:rPr>
            </w:pPr>
          </w:p>
          <w:p w:rsidR="00F965F3" w:rsidRPr="004429BA" w:rsidRDefault="00F965F3">
            <w:pPr>
              <w:rPr>
                <w:rFonts w:ascii="Britannic Bold" w:eastAsia="華康細圓體" w:hAnsi="Britannic Bold"/>
                <w:w w:val="150"/>
              </w:rPr>
            </w:pPr>
            <w:r w:rsidRPr="004429BA">
              <w:rPr>
                <w:rFonts w:ascii="Britannic Bold" w:eastAsia="華康細圓體" w:hAnsi="Britannic Bold"/>
                <w:w w:val="150"/>
              </w:rPr>
              <w:t xml:space="preserve"> 1</w:t>
            </w:r>
          </w:p>
          <w:p w:rsidR="00F965F3" w:rsidRPr="004429BA" w:rsidRDefault="00F965F3">
            <w:pPr>
              <w:rPr>
                <w:rFonts w:ascii="Britannic Bold" w:hAnsi="Britannic Bold"/>
              </w:rPr>
            </w:pPr>
            <w:r w:rsidRPr="004429BA">
              <w:rPr>
                <w:rFonts w:ascii="Britannic Bold" w:hAnsi="Britannic Bold"/>
              </w:rPr>
              <w:t xml:space="preserve">     </w:t>
            </w:r>
          </w:p>
        </w:tc>
        <w:tc>
          <w:tcPr>
            <w:tcW w:w="7296" w:type="dxa"/>
            <w:gridSpan w:val="2"/>
            <w:tcBorders>
              <w:left w:val="nil"/>
            </w:tcBorders>
            <w:shd w:val="clear" w:color="auto" w:fill="FFFFFF"/>
          </w:tcPr>
          <w:p w:rsidR="00F965F3" w:rsidRPr="004429BA" w:rsidRDefault="00F965F3">
            <w:pPr>
              <w:ind w:left="244"/>
              <w:rPr>
                <w:rFonts w:ascii="PMingLiU" w:hAnsi="PMingLiU" w:hint="eastAsia"/>
                <w:w w:val="150"/>
              </w:rPr>
            </w:pPr>
          </w:p>
          <w:p w:rsidR="00F965F3" w:rsidRPr="004429BA" w:rsidRDefault="00F965F3">
            <w:pPr>
              <w:ind w:left="244"/>
              <w:rPr>
                <w:rFonts w:ascii="PMingLiU" w:hAnsi="PMingLiU" w:hint="eastAsia"/>
                <w:w w:val="150"/>
              </w:rPr>
            </w:pPr>
            <w:r w:rsidRPr="004429BA">
              <w:rPr>
                <w:rFonts w:ascii="PMingLiU" w:hAnsi="PMingLiU" w:hint="eastAsia"/>
                <w:w w:val="150"/>
              </w:rPr>
              <w:t xml:space="preserve"> 本文內容是否符合當前農業政策及農委</w:t>
            </w:r>
          </w:p>
          <w:p w:rsidR="00F965F3" w:rsidRPr="004429BA" w:rsidRDefault="00F965F3">
            <w:pPr>
              <w:ind w:left="228"/>
              <w:rPr>
                <w:rFonts w:ascii="PMingLiU" w:hAnsi="PMingLiU" w:hint="eastAsia"/>
                <w:w w:val="150"/>
              </w:rPr>
            </w:pPr>
            <w:r w:rsidRPr="004429BA">
              <w:rPr>
                <w:rFonts w:ascii="PMingLiU" w:hAnsi="PMingLiU" w:hint="eastAsia"/>
                <w:w w:val="150"/>
              </w:rPr>
              <w:t xml:space="preserve"> 會之立場？</w:t>
            </w:r>
          </w:p>
          <w:p w:rsidR="00F965F3" w:rsidRPr="004429BA" w:rsidRDefault="00F965F3">
            <w:pPr>
              <w:rPr>
                <w:rFonts w:ascii="PMingLiU" w:hAnsi="PMingLiU" w:hint="eastAsia"/>
              </w:rPr>
            </w:pPr>
          </w:p>
        </w:tc>
        <w:tc>
          <w:tcPr>
            <w:tcW w:w="752" w:type="dxa"/>
            <w:gridSpan w:val="2"/>
            <w:shd w:val="clear" w:color="auto" w:fill="FFFFFF"/>
          </w:tcPr>
          <w:p w:rsidR="00F965F3" w:rsidRDefault="00F965F3">
            <w:pPr>
              <w:widowControl/>
            </w:pPr>
          </w:p>
          <w:p w:rsidR="00F965F3" w:rsidRDefault="00F965F3">
            <w:pPr>
              <w:widowControl/>
            </w:pPr>
          </w:p>
          <w:p w:rsidR="00F965F3" w:rsidRDefault="00F965F3">
            <w:pPr>
              <w:rPr>
                <w:rFonts w:hint="eastAsia"/>
              </w:rPr>
            </w:pPr>
          </w:p>
        </w:tc>
        <w:tc>
          <w:tcPr>
            <w:tcW w:w="649" w:type="dxa"/>
            <w:gridSpan w:val="2"/>
            <w:shd w:val="clear" w:color="auto" w:fill="FFFFFF"/>
          </w:tcPr>
          <w:p w:rsidR="00F965F3" w:rsidRDefault="00F965F3">
            <w:pPr>
              <w:widowControl/>
            </w:pPr>
          </w:p>
          <w:p w:rsidR="00F965F3" w:rsidRDefault="00F965F3">
            <w:pPr>
              <w:widowControl/>
            </w:pPr>
          </w:p>
          <w:p w:rsidR="00F965F3" w:rsidRDefault="00F965F3">
            <w:pPr>
              <w:rPr>
                <w:rFonts w:hint="eastAsia"/>
              </w:rPr>
            </w:pPr>
          </w:p>
        </w:tc>
      </w:tr>
      <w:tr w:rsidR="00F965F3" w:rsidTr="002A0F0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bottom w:val="nil"/>
              <w:right w:val="nil"/>
            </w:tcBorders>
            <w:shd w:val="clear" w:color="auto" w:fill="FFFFFF"/>
          </w:tcPr>
          <w:p w:rsidR="00F965F3" w:rsidRPr="004429BA" w:rsidRDefault="00F965F3">
            <w:pPr>
              <w:rPr>
                <w:rFonts w:ascii="Britannic Bold" w:eastAsia="華康細圓體" w:hAnsi="Britannic Bold"/>
                <w:w w:val="150"/>
              </w:rPr>
            </w:pPr>
          </w:p>
          <w:p w:rsidR="00F965F3" w:rsidRPr="004429BA" w:rsidRDefault="00F965F3">
            <w:pPr>
              <w:rPr>
                <w:rFonts w:ascii="Britannic Bold" w:eastAsia="華康細圓體" w:hAnsi="Britannic Bold"/>
                <w:w w:val="150"/>
              </w:rPr>
            </w:pPr>
            <w:r w:rsidRPr="004429BA">
              <w:rPr>
                <w:rFonts w:ascii="Britannic Bold" w:eastAsia="華康細圓體" w:hAnsi="Britannic Bold"/>
                <w:w w:val="150"/>
              </w:rPr>
              <w:t xml:space="preserve"> 2</w:t>
            </w:r>
          </w:p>
          <w:p w:rsidR="00F965F3" w:rsidRPr="004429BA" w:rsidRDefault="00F965F3">
            <w:pPr>
              <w:rPr>
                <w:rFonts w:ascii="Britannic Bold" w:hAnsi="Britannic Bold"/>
              </w:rPr>
            </w:pPr>
          </w:p>
        </w:tc>
        <w:tc>
          <w:tcPr>
            <w:tcW w:w="7296" w:type="dxa"/>
            <w:gridSpan w:val="2"/>
            <w:tcBorders>
              <w:left w:val="nil"/>
              <w:bottom w:val="nil"/>
            </w:tcBorders>
            <w:shd w:val="clear" w:color="auto" w:fill="FFFFFF"/>
          </w:tcPr>
          <w:p w:rsidR="00F965F3" w:rsidRPr="004429BA" w:rsidRDefault="00F965F3">
            <w:pPr>
              <w:ind w:left="116"/>
              <w:rPr>
                <w:rFonts w:ascii="PMingLiU" w:hAnsi="PMingLiU" w:hint="eastAsia"/>
                <w:w w:val="150"/>
              </w:rPr>
            </w:pPr>
          </w:p>
          <w:p w:rsidR="00F965F3" w:rsidRPr="004429BA" w:rsidRDefault="00F965F3">
            <w:pPr>
              <w:ind w:left="116"/>
              <w:rPr>
                <w:rFonts w:ascii="PMingLiU" w:hAnsi="PMingLiU" w:hint="eastAsia"/>
                <w:w w:val="150"/>
              </w:rPr>
            </w:pPr>
            <w:r w:rsidRPr="004429BA">
              <w:rPr>
                <w:rFonts w:ascii="PMingLiU" w:hAnsi="PMingLiU" w:hint="eastAsia"/>
                <w:w w:val="150"/>
              </w:rPr>
              <w:t xml:space="preserve">  本文是否太學術性，或屬個人立場之言</w:t>
            </w:r>
          </w:p>
          <w:p w:rsidR="00F965F3" w:rsidRPr="004429BA" w:rsidRDefault="00F965F3">
            <w:pPr>
              <w:ind w:left="68"/>
              <w:rPr>
                <w:rFonts w:ascii="PMingLiU" w:hAnsi="PMingLiU" w:hint="eastAsia"/>
              </w:rPr>
            </w:pPr>
            <w:r w:rsidRPr="004429BA">
              <w:rPr>
                <w:rFonts w:ascii="PMingLiU" w:hAnsi="PMingLiU" w:hint="eastAsia"/>
                <w:w w:val="150"/>
              </w:rPr>
              <w:t xml:space="preserve">  論，建議改投其它刊物？</w:t>
            </w:r>
          </w:p>
          <w:p w:rsidR="00F965F3" w:rsidRPr="004429BA" w:rsidRDefault="00F965F3">
            <w:pPr>
              <w:rPr>
                <w:rFonts w:ascii="PMingLiU" w:hAnsi="PMingLiU" w:hint="eastAsia"/>
              </w:rPr>
            </w:pPr>
          </w:p>
        </w:tc>
        <w:tc>
          <w:tcPr>
            <w:tcW w:w="752" w:type="dxa"/>
            <w:gridSpan w:val="2"/>
            <w:tcBorders>
              <w:bottom w:val="nil"/>
            </w:tcBorders>
            <w:shd w:val="clear" w:color="auto" w:fill="FFFFFF"/>
          </w:tcPr>
          <w:p w:rsidR="00F965F3" w:rsidRDefault="00F965F3">
            <w:pPr>
              <w:widowControl/>
            </w:pPr>
          </w:p>
          <w:p w:rsidR="00F965F3" w:rsidRDefault="00F965F3">
            <w:pPr>
              <w:widowControl/>
            </w:pPr>
          </w:p>
          <w:p w:rsidR="00F965F3" w:rsidRDefault="00F965F3">
            <w:pPr>
              <w:rPr>
                <w:rFonts w:hint="eastAsia"/>
              </w:rPr>
            </w:pP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FFFFFF"/>
          </w:tcPr>
          <w:p w:rsidR="00F965F3" w:rsidRDefault="00F965F3">
            <w:pPr>
              <w:widowControl/>
            </w:pPr>
          </w:p>
          <w:p w:rsidR="00F965F3" w:rsidRDefault="00F965F3">
            <w:pPr>
              <w:widowControl/>
            </w:pPr>
          </w:p>
          <w:p w:rsidR="00F965F3" w:rsidRDefault="00F965F3">
            <w:pPr>
              <w:rPr>
                <w:rFonts w:hint="eastAsia"/>
              </w:rPr>
            </w:pPr>
          </w:p>
        </w:tc>
      </w:tr>
      <w:tr w:rsidR="00F965F3" w:rsidTr="006804CB">
        <w:tblPrEx>
          <w:tblCellMar>
            <w:top w:w="0" w:type="dxa"/>
            <w:bottom w:w="0" w:type="dxa"/>
          </w:tblCellMar>
        </w:tblPrEx>
        <w:tc>
          <w:tcPr>
            <w:tcW w:w="9321" w:type="dxa"/>
            <w:gridSpan w:val="7"/>
            <w:tcBorders>
              <w:right w:val="single" w:sz="4" w:space="0" w:color="auto"/>
            </w:tcBorders>
            <w:shd w:val="pct10" w:color="auto" w:fill="FFFFFF"/>
          </w:tcPr>
          <w:p w:rsidR="00F965F3" w:rsidRDefault="00583B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913765</wp:posOffset>
                      </wp:positionV>
                      <wp:extent cx="0" cy="0"/>
                      <wp:effectExtent l="9525" t="8890" r="9525" b="1016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71.95pt" to="6in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" o:allowincell="f"/>
                  </w:pict>
                </mc:Fallback>
              </mc:AlternateContent>
            </w:r>
          </w:p>
          <w:p w:rsidR="00F965F3" w:rsidRPr="004429BA" w:rsidRDefault="00F965F3">
            <w:pPr>
              <w:rPr>
                <w:rFonts w:ascii="PMingLiU" w:hAnsi="PMingLiU" w:hint="eastAsia"/>
                <w:w w:val="150"/>
              </w:rPr>
            </w:pPr>
            <w:r>
              <w:t xml:space="preserve">    </w:t>
            </w:r>
            <w:r w:rsidRPr="004429BA">
              <w:rPr>
                <w:rFonts w:ascii="PMingLiU" w:hAnsi="PMingLiU"/>
              </w:rPr>
              <w:t xml:space="preserve">  </w:t>
            </w:r>
            <w:r w:rsidRPr="004429BA">
              <w:rPr>
                <w:rFonts w:ascii="PMingLiU" w:hAnsi="PMingLiU" w:hint="eastAsia"/>
                <w:w w:val="150"/>
              </w:rPr>
              <w:t>以上如第</w:t>
            </w:r>
            <w:r w:rsidRPr="004429BA">
              <w:rPr>
                <w:rFonts w:ascii="Britannic Bold" w:hAnsi="Britannic Bold"/>
                <w:w w:val="150"/>
              </w:rPr>
              <w:t>1</w:t>
            </w:r>
            <w:r w:rsidRPr="004429BA">
              <w:rPr>
                <w:rFonts w:ascii="PMingLiU" w:hAnsi="PMingLiU" w:hint="eastAsia"/>
                <w:w w:val="150"/>
              </w:rPr>
              <w:t>題勾選“否”或第</w:t>
            </w:r>
            <w:r w:rsidRPr="004429BA">
              <w:rPr>
                <w:rFonts w:ascii="Britannic Bold" w:hAnsi="Britannic Bold"/>
                <w:w w:val="150"/>
              </w:rPr>
              <w:t>2</w:t>
            </w:r>
            <w:r w:rsidRPr="004429BA">
              <w:rPr>
                <w:rFonts w:ascii="PMingLiU" w:hAnsi="PMingLiU" w:hint="eastAsia"/>
                <w:w w:val="150"/>
              </w:rPr>
              <w:t>題勾選“是”，</w:t>
            </w:r>
          </w:p>
          <w:p w:rsidR="004429BA" w:rsidRDefault="00F965F3">
            <w:pPr>
              <w:rPr>
                <w:rFonts w:ascii="PMingLiU" w:hAnsi="PMingLiU" w:hint="eastAsia"/>
                <w:w w:val="150"/>
              </w:rPr>
            </w:pPr>
            <w:r w:rsidRPr="004429BA">
              <w:rPr>
                <w:rFonts w:ascii="PMingLiU" w:hAnsi="PMingLiU" w:hint="eastAsia"/>
              </w:rPr>
              <w:t xml:space="preserve">      </w:t>
            </w:r>
            <w:r w:rsidR="004429BA" w:rsidRPr="004429BA">
              <w:rPr>
                <w:rFonts w:ascii="PMingLiU" w:hAnsi="PMingLiU" w:hint="eastAsia"/>
                <w:w w:val="150"/>
              </w:rPr>
              <w:t>即</w:t>
            </w:r>
            <w:r w:rsidRPr="004429BA">
              <w:rPr>
                <w:rFonts w:ascii="PMingLiU" w:hAnsi="PMingLiU" w:hint="eastAsia"/>
                <w:w w:val="150"/>
              </w:rPr>
              <w:t>不予刊登</w:t>
            </w:r>
            <w:r w:rsidRPr="004429BA">
              <w:rPr>
                <w:rFonts w:ascii="PMingLiU" w:hAnsi="PMingLiU" w:hint="eastAsia"/>
              </w:rPr>
              <w:t>，</w:t>
            </w:r>
            <w:r w:rsidRPr="004429BA">
              <w:rPr>
                <w:rFonts w:ascii="PMingLiU" w:hAnsi="PMingLiU" w:hint="eastAsia"/>
                <w:w w:val="150"/>
              </w:rPr>
              <w:t>無需勾選以下各題。</w:t>
            </w:r>
          </w:p>
          <w:p w:rsidR="00F965F3" w:rsidRPr="004429BA" w:rsidRDefault="004429BA">
            <w:pPr>
              <w:rPr>
                <w:rFonts w:ascii="PMingLiU" w:hAnsi="PMingLiU"/>
                <w:w w:val="150"/>
              </w:rPr>
            </w:pPr>
            <w:r>
              <w:rPr>
                <w:rFonts w:ascii="PMingLiU" w:hAnsi="PMingLiU" w:hint="eastAsia"/>
                <w:w w:val="150"/>
              </w:rPr>
              <w:t xml:space="preserve">    </w:t>
            </w:r>
            <w:r w:rsidR="00F965F3" w:rsidRPr="004429BA">
              <w:rPr>
                <w:rFonts w:ascii="PMingLiU" w:hAnsi="PMingLiU" w:hint="eastAsia"/>
                <w:w w:val="150"/>
              </w:rPr>
              <w:t>其它情形，請繼續勾選以下各題。</w:t>
            </w:r>
          </w:p>
          <w:p w:rsidR="00F965F3" w:rsidRDefault="00F965F3">
            <w:pPr>
              <w:rPr>
                <w:shd w:val="pct15" w:color="auto" w:fill="FFFFFF"/>
              </w:rPr>
            </w:pPr>
          </w:p>
        </w:tc>
      </w:tr>
      <w:tr w:rsidR="00F965F3" w:rsidTr="002A0F04">
        <w:tblPrEx>
          <w:tblCellMar>
            <w:top w:w="0" w:type="dxa"/>
            <w:bottom w:w="0" w:type="dxa"/>
          </w:tblCellMar>
        </w:tblPrEx>
        <w:tc>
          <w:tcPr>
            <w:tcW w:w="688" w:type="dxa"/>
            <w:gridSpan w:val="2"/>
            <w:tcBorders>
              <w:right w:val="nil"/>
            </w:tcBorders>
            <w:shd w:val="clear" w:color="auto" w:fill="FFFFFF"/>
          </w:tcPr>
          <w:p w:rsidR="00F965F3" w:rsidRPr="004429BA" w:rsidRDefault="00F965F3">
            <w:pPr>
              <w:rPr>
                <w:rFonts w:ascii="Britannic Bold" w:eastAsia="華康細圓體" w:hAnsi="Britannic Bold"/>
                <w:w w:val="150"/>
              </w:rPr>
            </w:pPr>
          </w:p>
          <w:p w:rsidR="00F965F3" w:rsidRPr="004429BA" w:rsidRDefault="00F965F3">
            <w:pPr>
              <w:rPr>
                <w:rFonts w:ascii="Britannic Bold" w:eastAsia="華康細圓體" w:hAnsi="Britannic Bold"/>
                <w:w w:val="150"/>
              </w:rPr>
            </w:pPr>
            <w:r w:rsidRPr="004429BA">
              <w:rPr>
                <w:rFonts w:ascii="Britannic Bold" w:eastAsia="華康細圓體" w:hAnsi="Britannic Bold"/>
                <w:w w:val="150"/>
              </w:rPr>
              <w:t xml:space="preserve"> 3</w:t>
            </w:r>
          </w:p>
          <w:p w:rsidR="00F965F3" w:rsidRPr="004429BA" w:rsidRDefault="00F965F3">
            <w:pPr>
              <w:rPr>
                <w:rFonts w:ascii="Britannic Bold" w:hAnsi="Britannic Bold"/>
              </w:rPr>
            </w:pPr>
          </w:p>
        </w:tc>
        <w:tc>
          <w:tcPr>
            <w:tcW w:w="7328" w:type="dxa"/>
            <w:gridSpan w:val="2"/>
            <w:tcBorders>
              <w:left w:val="nil"/>
            </w:tcBorders>
            <w:shd w:val="clear" w:color="auto" w:fill="FFFFFF"/>
          </w:tcPr>
          <w:p w:rsidR="00F965F3" w:rsidRDefault="00F965F3">
            <w:pPr>
              <w:ind w:left="52"/>
              <w:rPr>
                <w:rFonts w:eastAsia="華康細圓體" w:hint="eastAsia"/>
                <w:w w:val="150"/>
              </w:rPr>
            </w:pPr>
          </w:p>
          <w:p w:rsidR="00F965F3" w:rsidRPr="004429BA" w:rsidRDefault="00F965F3">
            <w:pPr>
              <w:ind w:left="52"/>
              <w:rPr>
                <w:rFonts w:ascii="PMingLiU" w:hAnsi="PMingLiU" w:hint="eastAsia"/>
                <w:w w:val="150"/>
              </w:rPr>
            </w:pPr>
            <w:r>
              <w:rPr>
                <w:rFonts w:eastAsia="華康細圓體" w:hint="eastAsia"/>
                <w:w w:val="150"/>
              </w:rPr>
              <w:t xml:space="preserve"> </w:t>
            </w:r>
            <w:r w:rsidRPr="004429BA">
              <w:rPr>
                <w:rFonts w:ascii="PMingLiU" w:hAnsi="PMingLiU" w:hint="eastAsia"/>
                <w:w w:val="150"/>
              </w:rPr>
              <w:t xml:space="preserve"> 本文無需刪改，或已由審稿人修飾或刪改，</w:t>
            </w:r>
          </w:p>
          <w:p w:rsidR="00F965F3" w:rsidRPr="004429BA" w:rsidRDefault="00F965F3">
            <w:pPr>
              <w:ind w:left="356"/>
              <w:rPr>
                <w:rFonts w:ascii="PMingLiU" w:hAnsi="PMingLiU" w:hint="eastAsia"/>
              </w:rPr>
            </w:pPr>
            <w:r w:rsidRPr="004429BA">
              <w:rPr>
                <w:rFonts w:ascii="PMingLiU" w:hAnsi="PMingLiU" w:hint="eastAsia"/>
                <w:w w:val="150"/>
              </w:rPr>
              <w:t>適合刊出。</w:t>
            </w:r>
          </w:p>
          <w:p w:rsidR="00F965F3" w:rsidRDefault="00F965F3">
            <w:pPr>
              <w:rPr>
                <w:rFonts w:hint="eastAsia"/>
              </w:rPr>
            </w:pPr>
          </w:p>
        </w:tc>
        <w:tc>
          <w:tcPr>
            <w:tcW w:w="704" w:type="dxa"/>
            <w:gridSpan w:val="2"/>
            <w:shd w:val="clear" w:color="auto" w:fill="FFFFFF"/>
          </w:tcPr>
          <w:p w:rsidR="00F965F3" w:rsidRDefault="00F965F3">
            <w:pPr>
              <w:widowControl/>
            </w:pPr>
          </w:p>
          <w:p w:rsidR="00F965F3" w:rsidRDefault="00F965F3">
            <w:pPr>
              <w:widowControl/>
            </w:pPr>
          </w:p>
          <w:p w:rsidR="00F965F3" w:rsidRDefault="00F965F3">
            <w:pPr>
              <w:rPr>
                <w:rFonts w:hint="eastAsia"/>
              </w:rPr>
            </w:pPr>
          </w:p>
        </w:tc>
        <w:tc>
          <w:tcPr>
            <w:tcW w:w="601" w:type="dxa"/>
            <w:shd w:val="clear" w:color="auto" w:fill="FFFFFF"/>
          </w:tcPr>
          <w:p w:rsidR="00F965F3" w:rsidRDefault="00F965F3">
            <w:pPr>
              <w:widowControl/>
            </w:pPr>
          </w:p>
          <w:p w:rsidR="00F965F3" w:rsidRDefault="00F965F3">
            <w:pPr>
              <w:widowControl/>
            </w:pPr>
          </w:p>
          <w:p w:rsidR="00F965F3" w:rsidRDefault="00F965F3">
            <w:pPr>
              <w:rPr>
                <w:rFonts w:hint="eastAsia"/>
              </w:rPr>
            </w:pPr>
          </w:p>
        </w:tc>
      </w:tr>
      <w:tr w:rsidR="00F965F3" w:rsidTr="002A0F04">
        <w:tblPrEx>
          <w:tblCellMar>
            <w:top w:w="0" w:type="dxa"/>
            <w:bottom w:w="0" w:type="dxa"/>
          </w:tblCellMar>
        </w:tblPrEx>
        <w:tc>
          <w:tcPr>
            <w:tcW w:w="688" w:type="dxa"/>
            <w:gridSpan w:val="2"/>
            <w:tcBorders>
              <w:bottom w:val="nil"/>
              <w:right w:val="nil"/>
            </w:tcBorders>
            <w:shd w:val="clear" w:color="auto" w:fill="FFFFFF"/>
          </w:tcPr>
          <w:p w:rsidR="00F965F3" w:rsidRPr="004429BA" w:rsidRDefault="00F965F3">
            <w:pPr>
              <w:rPr>
                <w:rFonts w:ascii="Britannic Bold" w:eastAsia="華康細圓體" w:hAnsi="Britannic Bold"/>
                <w:w w:val="150"/>
              </w:rPr>
            </w:pPr>
          </w:p>
          <w:p w:rsidR="00F965F3" w:rsidRPr="004429BA" w:rsidRDefault="00F965F3">
            <w:pPr>
              <w:rPr>
                <w:rFonts w:ascii="Britannic Bold" w:eastAsia="華康細圓體" w:hAnsi="Britannic Bold"/>
                <w:w w:val="150"/>
              </w:rPr>
            </w:pPr>
            <w:r w:rsidRPr="004429BA">
              <w:rPr>
                <w:rFonts w:ascii="Britannic Bold" w:eastAsia="華康細圓體" w:hAnsi="Britannic Bold"/>
                <w:w w:val="150"/>
              </w:rPr>
              <w:t xml:space="preserve"> 4</w:t>
            </w:r>
          </w:p>
          <w:p w:rsidR="00F965F3" w:rsidRPr="004429BA" w:rsidRDefault="00F965F3">
            <w:pPr>
              <w:rPr>
                <w:rFonts w:ascii="Britannic Bold" w:hAnsi="Britannic Bold"/>
              </w:rPr>
            </w:pPr>
          </w:p>
        </w:tc>
        <w:tc>
          <w:tcPr>
            <w:tcW w:w="7328" w:type="dxa"/>
            <w:gridSpan w:val="2"/>
            <w:tcBorders>
              <w:left w:val="nil"/>
              <w:bottom w:val="nil"/>
            </w:tcBorders>
            <w:shd w:val="clear" w:color="auto" w:fill="FFFFFF"/>
          </w:tcPr>
          <w:p w:rsidR="00F965F3" w:rsidRPr="004429BA" w:rsidRDefault="00F965F3">
            <w:pPr>
              <w:ind w:left="52"/>
              <w:rPr>
                <w:rFonts w:ascii="PMingLiU" w:hAnsi="PMingLiU" w:hint="eastAsia"/>
                <w:w w:val="150"/>
              </w:rPr>
            </w:pPr>
          </w:p>
          <w:p w:rsidR="00F965F3" w:rsidRPr="004429BA" w:rsidRDefault="00F965F3">
            <w:pPr>
              <w:ind w:left="52"/>
              <w:rPr>
                <w:rFonts w:ascii="PMingLiU" w:hAnsi="PMingLiU" w:hint="eastAsia"/>
                <w:w w:val="150"/>
              </w:rPr>
            </w:pPr>
            <w:r w:rsidRPr="004429BA">
              <w:rPr>
                <w:rFonts w:ascii="PMingLiU" w:hAnsi="PMingLiU" w:hint="eastAsia"/>
                <w:w w:val="150"/>
              </w:rPr>
              <w:t xml:space="preserve">  本文文字，字數超過標準太多，請撰稿人</w:t>
            </w:r>
          </w:p>
          <w:p w:rsidR="00F965F3" w:rsidRPr="004429BA" w:rsidRDefault="00F965F3">
            <w:pPr>
              <w:ind w:left="52"/>
              <w:rPr>
                <w:rFonts w:ascii="PMingLiU" w:hAnsi="PMingLiU" w:hint="eastAsia"/>
              </w:rPr>
            </w:pPr>
            <w:r w:rsidRPr="004429BA">
              <w:rPr>
                <w:rFonts w:ascii="PMingLiU" w:hAnsi="PMingLiU" w:hint="eastAsia"/>
                <w:w w:val="150"/>
              </w:rPr>
              <w:t xml:space="preserve">  自行刪簡後再送來審核。（註）</w:t>
            </w:r>
          </w:p>
          <w:p w:rsidR="00F965F3" w:rsidRDefault="00F965F3">
            <w:pPr>
              <w:rPr>
                <w:rFonts w:hint="eastAsia"/>
              </w:rPr>
            </w:pPr>
          </w:p>
        </w:tc>
        <w:tc>
          <w:tcPr>
            <w:tcW w:w="704" w:type="dxa"/>
            <w:gridSpan w:val="2"/>
            <w:tcBorders>
              <w:bottom w:val="nil"/>
            </w:tcBorders>
            <w:shd w:val="clear" w:color="auto" w:fill="FFFFFF"/>
          </w:tcPr>
          <w:p w:rsidR="00F965F3" w:rsidRDefault="00F965F3">
            <w:pPr>
              <w:widowControl/>
            </w:pPr>
          </w:p>
          <w:p w:rsidR="00F965F3" w:rsidRDefault="00F965F3">
            <w:pPr>
              <w:widowControl/>
            </w:pPr>
          </w:p>
          <w:p w:rsidR="00F965F3" w:rsidRDefault="00F965F3">
            <w:pPr>
              <w:rPr>
                <w:rFonts w:hint="eastAsia"/>
              </w:rPr>
            </w:pPr>
          </w:p>
        </w:tc>
        <w:tc>
          <w:tcPr>
            <w:tcW w:w="601" w:type="dxa"/>
            <w:tcBorders>
              <w:bottom w:val="nil"/>
            </w:tcBorders>
            <w:shd w:val="clear" w:color="auto" w:fill="FFFFFF"/>
          </w:tcPr>
          <w:p w:rsidR="00F965F3" w:rsidRDefault="00F965F3">
            <w:pPr>
              <w:widowControl/>
            </w:pPr>
          </w:p>
          <w:p w:rsidR="00F965F3" w:rsidRDefault="00F965F3">
            <w:pPr>
              <w:widowControl/>
            </w:pPr>
          </w:p>
          <w:p w:rsidR="00F965F3" w:rsidRDefault="00F965F3">
            <w:pPr>
              <w:rPr>
                <w:rFonts w:hint="eastAsia"/>
              </w:rPr>
            </w:pPr>
          </w:p>
        </w:tc>
      </w:tr>
      <w:tr w:rsidR="00F965F3">
        <w:tblPrEx>
          <w:tblCellMar>
            <w:top w:w="0" w:type="dxa"/>
            <w:bottom w:w="0" w:type="dxa"/>
          </w:tblCellMar>
        </w:tblPrEx>
        <w:tc>
          <w:tcPr>
            <w:tcW w:w="9321" w:type="dxa"/>
            <w:gridSpan w:val="7"/>
            <w:shd w:val="pct10" w:color="auto" w:fill="FFFFFF"/>
          </w:tcPr>
          <w:p w:rsidR="00F965F3" w:rsidRDefault="00F965F3"/>
          <w:p w:rsidR="00F965F3" w:rsidRPr="004429BA" w:rsidRDefault="00F965F3">
            <w:pPr>
              <w:rPr>
                <w:rFonts w:ascii="PMingLiU" w:hAnsi="PMingLiU" w:hint="eastAsia"/>
                <w:w w:val="150"/>
              </w:rPr>
            </w:pPr>
            <w:r w:rsidRPr="004429BA">
              <w:rPr>
                <w:rFonts w:ascii="PMingLiU" w:hAnsi="PMingLiU"/>
              </w:rPr>
              <w:t xml:space="preserve"> </w:t>
            </w:r>
            <w:r w:rsidRPr="004429BA">
              <w:rPr>
                <w:rFonts w:ascii="PMingLiU" w:hAnsi="PMingLiU" w:hint="eastAsia"/>
                <w:w w:val="150"/>
              </w:rPr>
              <w:t>註：專題報導每篇以不超過</w:t>
            </w:r>
            <w:r w:rsidRPr="004429BA">
              <w:rPr>
                <w:rFonts w:ascii="Britannic Bold" w:eastAsia="華康細圓體" w:hAnsi="Britannic Bold"/>
                <w:w w:val="150"/>
              </w:rPr>
              <w:t>4 0 0 0</w:t>
            </w:r>
            <w:r w:rsidRPr="004429BA">
              <w:rPr>
                <w:rFonts w:ascii="PMingLiU" w:hAnsi="PMingLiU" w:hint="eastAsia"/>
                <w:w w:val="150"/>
              </w:rPr>
              <w:t>字，其它文稿以不超</w:t>
            </w:r>
          </w:p>
          <w:p w:rsidR="00F965F3" w:rsidRPr="004429BA" w:rsidRDefault="00F965F3">
            <w:pPr>
              <w:rPr>
                <w:rFonts w:ascii="PMingLiU" w:hAnsi="PMingLiU" w:hint="eastAsia"/>
                <w:w w:val="150"/>
              </w:rPr>
            </w:pPr>
            <w:r w:rsidRPr="004429BA">
              <w:rPr>
                <w:rFonts w:ascii="PMingLiU" w:hAnsi="PMingLiU" w:hint="eastAsia"/>
                <w:w w:val="150"/>
              </w:rPr>
              <w:t xml:space="preserve">     過</w:t>
            </w:r>
            <w:r w:rsidRPr="004429BA">
              <w:rPr>
                <w:rFonts w:ascii="Britannic Bold" w:eastAsia="華康細圓體" w:hAnsi="Britannic Bold"/>
                <w:w w:val="150"/>
              </w:rPr>
              <w:t>3 0 0 0</w:t>
            </w:r>
            <w:r w:rsidRPr="004429BA">
              <w:rPr>
                <w:rFonts w:ascii="PMingLiU" w:hAnsi="PMingLiU" w:hint="eastAsia"/>
                <w:w w:val="150"/>
              </w:rPr>
              <w:t>字為原則。是否超過標準太多，視原稿之</w:t>
            </w:r>
          </w:p>
          <w:p w:rsidR="00F965F3" w:rsidRPr="004429BA" w:rsidRDefault="00F965F3">
            <w:pPr>
              <w:rPr>
                <w:rFonts w:ascii="PMingLiU" w:hAnsi="PMingLiU" w:hint="eastAsia"/>
              </w:rPr>
            </w:pPr>
            <w:r w:rsidRPr="004429BA">
              <w:rPr>
                <w:rFonts w:ascii="PMingLiU" w:hAnsi="PMingLiU" w:hint="eastAsia"/>
                <w:w w:val="150"/>
              </w:rPr>
              <w:t xml:space="preserve">     精簡程度及內容之價值，由審稿人認定。</w:t>
            </w:r>
          </w:p>
          <w:p w:rsidR="00F965F3" w:rsidRDefault="00F965F3"/>
        </w:tc>
      </w:tr>
      <w:tr w:rsidR="00F965F3">
        <w:tblPrEx>
          <w:tblCellMar>
            <w:top w:w="0" w:type="dxa"/>
            <w:bottom w:w="0" w:type="dxa"/>
          </w:tblCellMar>
        </w:tblPrEx>
        <w:tc>
          <w:tcPr>
            <w:tcW w:w="9321" w:type="dxa"/>
            <w:gridSpan w:val="7"/>
            <w:shd w:val="clear" w:color="auto" w:fill="FFFFFF"/>
          </w:tcPr>
          <w:p w:rsidR="00F965F3" w:rsidRDefault="00F965F3">
            <w:pPr>
              <w:rPr>
                <w:rFonts w:hint="eastAsia"/>
              </w:rPr>
            </w:pPr>
          </w:p>
          <w:p w:rsidR="00F965F3" w:rsidRPr="004429BA" w:rsidRDefault="00F965F3">
            <w:pPr>
              <w:rPr>
                <w:rFonts w:ascii="PMingLiU" w:hAnsi="PMingLiU"/>
              </w:rPr>
            </w:pPr>
            <w:r>
              <w:rPr>
                <w:rFonts w:hint="eastAsia"/>
              </w:rPr>
              <w:t xml:space="preserve"> </w:t>
            </w:r>
            <w:r w:rsidRPr="004429BA">
              <w:rPr>
                <w:rFonts w:ascii="Britannic Bold" w:eastAsia="華康細圓體" w:hAnsi="Britannic Bold"/>
                <w:w w:val="150"/>
              </w:rPr>
              <w:t>5</w:t>
            </w:r>
            <w:r w:rsidRPr="004429BA">
              <w:rPr>
                <w:rFonts w:ascii="Britannic Bold" w:hAnsi="Britannic Bold"/>
              </w:rPr>
              <w:t xml:space="preserve"> </w:t>
            </w:r>
            <w:r>
              <w:t xml:space="preserve"> </w:t>
            </w:r>
            <w:r w:rsidR="004429BA">
              <w:rPr>
                <w:rFonts w:hint="eastAsia"/>
              </w:rPr>
              <w:t xml:space="preserve"> </w:t>
            </w:r>
            <w:r w:rsidRPr="004429BA">
              <w:rPr>
                <w:rFonts w:ascii="PMingLiU" w:hAnsi="PMingLiU" w:hint="eastAsia"/>
                <w:w w:val="150"/>
              </w:rPr>
              <w:t>其它說明事項</w:t>
            </w:r>
          </w:p>
          <w:p w:rsidR="00F965F3" w:rsidRDefault="00F965F3">
            <w:pPr>
              <w:rPr>
                <w:rFonts w:hint="eastAsia"/>
              </w:rPr>
            </w:pPr>
          </w:p>
          <w:p w:rsidR="00F965F3" w:rsidRDefault="00583B49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18415</wp:posOffset>
                      </wp:positionV>
                      <wp:extent cx="5867400" cy="0"/>
                      <wp:effectExtent l="9525" t="8890" r="9525" b="1016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6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Pu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+ewxT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"/>
                  </w:pict>
                </mc:Fallback>
              </mc:AlternateContent>
            </w:r>
          </w:p>
          <w:p w:rsidR="00F965F3" w:rsidRPr="004429BA" w:rsidRDefault="00F965F3">
            <w:pPr>
              <w:rPr>
                <w:rFonts w:ascii="PMingLiU" w:hAnsi="PMingLiU" w:hint="eastAsia"/>
              </w:rPr>
            </w:pPr>
            <w:r w:rsidRPr="004429BA">
              <w:rPr>
                <w:rFonts w:ascii="Britannic Bold" w:hAnsi="Britannic Bold"/>
              </w:rPr>
              <w:t xml:space="preserve"> </w:t>
            </w:r>
            <w:r w:rsidRPr="004429BA">
              <w:rPr>
                <w:rFonts w:ascii="Britannic Bold" w:eastAsia="華康細圓體" w:hAnsi="Britannic Bold"/>
                <w:w w:val="150"/>
              </w:rPr>
              <w:t xml:space="preserve">6 </w:t>
            </w:r>
            <w:r>
              <w:rPr>
                <w:rFonts w:ascii="Coronet" w:eastAsia="華康細圓體" w:hAnsi="Coronet"/>
                <w:w w:val="150"/>
              </w:rPr>
              <w:t xml:space="preserve"> </w:t>
            </w:r>
            <w:r w:rsidR="002A0F04">
              <w:rPr>
                <w:rFonts w:ascii="PMingLiU" w:hAnsi="PMingLiU" w:hint="eastAsia"/>
                <w:w w:val="150"/>
              </w:rPr>
              <w:t>本文建議列入：</w:t>
            </w:r>
            <w:r w:rsidRPr="004429BA">
              <w:rPr>
                <w:rFonts w:ascii="PMingLiU" w:hAnsi="PMingLiU" w:hint="eastAsia"/>
                <w:w w:val="150"/>
              </w:rPr>
              <w:t>□特別報導 □農政與法規 □農業櫥窗</w:t>
            </w:r>
          </w:p>
          <w:p w:rsidR="006804CB" w:rsidRDefault="00F965F3">
            <w:pPr>
              <w:rPr>
                <w:rFonts w:ascii="PMingLiU" w:hAnsi="PMingLiU" w:hint="eastAsia"/>
                <w:w w:val="150"/>
              </w:rPr>
            </w:pPr>
            <w:r w:rsidRPr="004429BA">
              <w:rPr>
                <w:rFonts w:ascii="PMingLiU" w:hAnsi="PMingLiU" w:hint="eastAsia"/>
              </w:rPr>
              <w:t xml:space="preserve">                         </w:t>
            </w:r>
            <w:r w:rsidR="002A0F04">
              <w:rPr>
                <w:rFonts w:ascii="PMingLiU" w:hAnsi="PMingLiU" w:hint="eastAsia"/>
              </w:rPr>
              <w:t xml:space="preserve"> </w:t>
            </w:r>
            <w:r w:rsidR="006804CB">
              <w:rPr>
                <w:rFonts w:ascii="PMingLiU" w:hAnsi="PMingLiU" w:hint="eastAsia"/>
                <w:w w:val="150"/>
              </w:rPr>
              <w:t>□農業樂活</w:t>
            </w:r>
            <w:r w:rsidR="002A0F04">
              <w:rPr>
                <w:rFonts w:ascii="PMingLiU" w:hAnsi="PMingLiU" w:hint="eastAsia"/>
                <w:w w:val="150"/>
              </w:rPr>
              <w:t xml:space="preserve"> </w:t>
            </w:r>
            <w:r w:rsidRPr="004429BA">
              <w:rPr>
                <w:rFonts w:ascii="PMingLiU" w:hAnsi="PMingLiU" w:hint="eastAsia"/>
                <w:w w:val="150"/>
              </w:rPr>
              <w:t xml:space="preserve">□專題報導 </w:t>
            </w:r>
            <w:r w:rsidR="002A0F04">
              <w:rPr>
                <w:rFonts w:ascii="PMingLiU" w:hAnsi="PMingLiU" w:hint="eastAsia"/>
                <w:w w:val="150"/>
              </w:rPr>
              <w:t xml:space="preserve">  </w:t>
            </w:r>
            <w:r w:rsidRPr="004429BA">
              <w:rPr>
                <w:rFonts w:ascii="PMingLiU" w:hAnsi="PMingLiU" w:hint="eastAsia"/>
                <w:w w:val="150"/>
              </w:rPr>
              <w:t>□</w:t>
            </w:r>
            <w:r w:rsidR="009205F1">
              <w:rPr>
                <w:rFonts w:ascii="PMingLiU" w:hAnsi="PMingLiU" w:hint="eastAsia"/>
                <w:w w:val="150"/>
              </w:rPr>
              <w:t>科技快訊</w:t>
            </w:r>
          </w:p>
          <w:p w:rsidR="00F965F3" w:rsidRDefault="006804CB" w:rsidP="006804CB">
            <w:pPr>
              <w:tabs>
                <w:tab w:val="left" w:pos="2940"/>
              </w:tabs>
              <w:rPr>
                <w:rFonts w:ascii="PMingLiU" w:hAnsi="PMingLiU" w:hint="eastAsia"/>
                <w:w w:val="150"/>
              </w:rPr>
            </w:pPr>
            <w:r>
              <w:rPr>
                <w:rFonts w:ascii="PMingLiU" w:hAnsi="PMingLiU" w:hint="eastAsia"/>
                <w:w w:val="150"/>
              </w:rPr>
              <w:t xml:space="preserve">      </w:t>
            </w:r>
            <w:r w:rsidR="002A0F04">
              <w:rPr>
                <w:rFonts w:ascii="PMingLiU" w:hAnsi="PMingLiU" w:hint="eastAsia"/>
                <w:w w:val="150"/>
              </w:rPr>
              <w:t xml:space="preserve">           </w:t>
            </w:r>
            <w:r w:rsidR="00F965F3" w:rsidRPr="004429BA">
              <w:rPr>
                <w:rFonts w:ascii="PMingLiU" w:hAnsi="PMingLiU" w:hint="eastAsia"/>
                <w:w w:val="150"/>
              </w:rPr>
              <w:t>□農情快遞</w:t>
            </w:r>
            <w:r>
              <w:rPr>
                <w:rFonts w:ascii="PMingLiU" w:hAnsi="PMingLiU" w:hint="eastAsia"/>
                <w:w w:val="150"/>
              </w:rPr>
              <w:t xml:space="preserve">       </w:t>
            </w:r>
            <w:r w:rsidRPr="004429BA">
              <w:rPr>
                <w:rFonts w:ascii="PMingLiU" w:hAnsi="PMingLiU" w:hint="eastAsia"/>
                <w:w w:val="150"/>
              </w:rPr>
              <w:t>請勾一項</w:t>
            </w:r>
          </w:p>
          <w:p w:rsidR="002A0F04" w:rsidRPr="006804CB" w:rsidRDefault="002A0F04" w:rsidP="006804CB">
            <w:pPr>
              <w:tabs>
                <w:tab w:val="left" w:pos="2940"/>
              </w:tabs>
              <w:rPr>
                <w:rFonts w:ascii="PMingLiU" w:hAnsi="PMingLiU" w:hint="eastAsia"/>
              </w:rPr>
            </w:pPr>
          </w:p>
        </w:tc>
      </w:tr>
      <w:tr w:rsidR="00F965F3">
        <w:tblPrEx>
          <w:tblCellMar>
            <w:top w:w="0" w:type="dxa"/>
            <w:bottom w:w="0" w:type="dxa"/>
          </w:tblCellMar>
        </w:tblPrEx>
        <w:tc>
          <w:tcPr>
            <w:tcW w:w="9321" w:type="dxa"/>
            <w:gridSpan w:val="7"/>
            <w:shd w:val="clear" w:color="auto" w:fill="FFFFFF"/>
          </w:tcPr>
          <w:p w:rsidR="00F965F3" w:rsidRDefault="00F965F3" w:rsidP="000E3D64">
            <w:pPr>
              <w:rPr>
                <w:rFonts w:ascii="華康細圓體" w:eastAsia="華康細圓體" w:hint="eastAsia"/>
                <w:w w:val="150"/>
              </w:rPr>
            </w:pPr>
          </w:p>
          <w:p w:rsidR="00F965F3" w:rsidRDefault="00F965F3">
            <w:pPr>
              <w:ind w:left="120"/>
              <w:rPr>
                <w:rFonts w:ascii="華康細圓體" w:eastAsia="華康細圓體" w:hint="eastAsia"/>
                <w:w w:val="150"/>
                <w:shd w:val="pct15" w:color="auto" w:fill="FFFFFF"/>
              </w:rPr>
            </w:pPr>
            <w:r w:rsidRPr="004429BA">
              <w:rPr>
                <w:rFonts w:ascii="Britannic Bold" w:eastAsia="華康細圓體" w:hAnsi="Britannic Bold"/>
                <w:w w:val="150"/>
              </w:rPr>
              <w:t>7</w:t>
            </w:r>
            <w:r>
              <w:rPr>
                <w:rFonts w:ascii="Coronet" w:eastAsia="華康細圓體" w:hAnsi="Coronet" w:hint="eastAsia"/>
                <w:w w:val="150"/>
              </w:rPr>
              <w:t xml:space="preserve">  </w:t>
            </w:r>
            <w:r w:rsidRPr="004429BA">
              <w:rPr>
                <w:rFonts w:ascii="PMingLiU" w:hAnsi="PMingLiU" w:hint="eastAsia"/>
                <w:w w:val="150"/>
                <w:shd w:val="pct15" w:color="auto" w:fill="FFFFFF"/>
              </w:rPr>
              <w:t>本文是否建議列入升遷甄選著作加分：□是  □否</w:t>
            </w:r>
          </w:p>
          <w:p w:rsidR="00F965F3" w:rsidRDefault="00F965F3" w:rsidP="000E3D64">
            <w:pPr>
              <w:rPr>
                <w:rFonts w:hint="eastAsia"/>
              </w:rPr>
            </w:pPr>
          </w:p>
        </w:tc>
      </w:tr>
      <w:tr w:rsidR="00F965F3">
        <w:tblPrEx>
          <w:tblCellMar>
            <w:top w:w="0" w:type="dxa"/>
            <w:bottom w:w="0" w:type="dxa"/>
          </w:tblCellMar>
        </w:tblPrEx>
        <w:tc>
          <w:tcPr>
            <w:tcW w:w="9321" w:type="dxa"/>
            <w:gridSpan w:val="7"/>
            <w:shd w:val="clear" w:color="auto" w:fill="FFFFFF"/>
          </w:tcPr>
          <w:p w:rsidR="00F965F3" w:rsidRPr="004429BA" w:rsidRDefault="00F965F3">
            <w:pPr>
              <w:rPr>
                <w:rFonts w:ascii="PMingLiU" w:hAnsi="PMingLiU" w:hint="eastAsia"/>
              </w:rPr>
            </w:pPr>
          </w:p>
          <w:p w:rsidR="00F965F3" w:rsidRPr="004429BA" w:rsidRDefault="004429BA">
            <w:pPr>
              <w:rPr>
                <w:rFonts w:ascii="PMingLiU" w:hAnsi="PMingLiU" w:hint="eastAsia"/>
              </w:rPr>
            </w:pPr>
            <w:r w:rsidRPr="004429BA">
              <w:rPr>
                <w:rFonts w:ascii="PMingLiU" w:hAnsi="PMingLiU" w:hint="eastAsia"/>
              </w:rPr>
              <w:t xml:space="preserve"> </w:t>
            </w:r>
            <w:r w:rsidR="00F965F3" w:rsidRPr="004429BA">
              <w:rPr>
                <w:rFonts w:ascii="PMingLiU" w:hAnsi="PMingLiU" w:hint="eastAsia"/>
                <w:w w:val="150"/>
              </w:rPr>
              <w:t>審稿人簽名：                     日 期：</w:t>
            </w:r>
          </w:p>
          <w:p w:rsidR="00F965F3" w:rsidRPr="004429BA" w:rsidRDefault="00F965F3">
            <w:pPr>
              <w:rPr>
                <w:rFonts w:ascii="PMingLiU" w:hAnsi="PMingLiU" w:hint="eastAsia"/>
              </w:rPr>
            </w:pPr>
          </w:p>
        </w:tc>
      </w:tr>
      <w:tr w:rsidR="00F965F3">
        <w:tblPrEx>
          <w:tblCellMar>
            <w:top w:w="0" w:type="dxa"/>
            <w:bottom w:w="0" w:type="dxa"/>
          </w:tblCellMar>
        </w:tblPrEx>
        <w:tc>
          <w:tcPr>
            <w:tcW w:w="9321" w:type="dxa"/>
            <w:gridSpan w:val="7"/>
            <w:shd w:val="clear" w:color="auto" w:fill="FFFFFF"/>
          </w:tcPr>
          <w:p w:rsidR="00F965F3" w:rsidRPr="004429BA" w:rsidRDefault="00F965F3">
            <w:pPr>
              <w:rPr>
                <w:rFonts w:ascii="PMingLiU" w:hAnsi="PMingLiU" w:hint="eastAsia"/>
              </w:rPr>
            </w:pPr>
          </w:p>
          <w:p w:rsidR="00F965F3" w:rsidRPr="004429BA" w:rsidRDefault="004429BA" w:rsidP="004429BA">
            <w:pPr>
              <w:rPr>
                <w:rFonts w:ascii="PMingLiU" w:hAnsi="PMingLiU" w:hint="eastAsia"/>
              </w:rPr>
            </w:pPr>
            <w:r w:rsidRPr="004429BA">
              <w:rPr>
                <w:rFonts w:ascii="PMingLiU" w:hAnsi="PMingLiU" w:hint="eastAsia"/>
                <w:w w:val="150"/>
              </w:rPr>
              <w:t xml:space="preserve"> </w:t>
            </w:r>
            <w:r w:rsidR="00F965F3" w:rsidRPr="004429BA">
              <w:rPr>
                <w:rFonts w:ascii="PMingLiU" w:hAnsi="PMingLiU" w:hint="eastAsia"/>
                <w:w w:val="150"/>
              </w:rPr>
              <w:t xml:space="preserve">聯絡人簽名：                    </w:t>
            </w:r>
            <w:r w:rsidRPr="004429BA">
              <w:rPr>
                <w:rFonts w:ascii="PMingLiU" w:hAnsi="PMingLiU" w:hint="eastAsia"/>
                <w:w w:val="150"/>
              </w:rPr>
              <w:t xml:space="preserve"> </w:t>
            </w:r>
            <w:r w:rsidR="00F965F3" w:rsidRPr="004429BA">
              <w:rPr>
                <w:rFonts w:ascii="PMingLiU" w:hAnsi="PMingLiU" w:hint="eastAsia"/>
                <w:w w:val="150"/>
              </w:rPr>
              <w:t>日 期：</w:t>
            </w:r>
          </w:p>
          <w:p w:rsidR="00F965F3" w:rsidRPr="004429BA" w:rsidRDefault="00F965F3">
            <w:pPr>
              <w:rPr>
                <w:rFonts w:ascii="PMingLiU" w:hAnsi="PMingLiU" w:hint="eastAsia"/>
              </w:rPr>
            </w:pPr>
          </w:p>
        </w:tc>
      </w:tr>
    </w:tbl>
    <w:p w:rsidR="00F965F3" w:rsidRDefault="00F965F3" w:rsidP="002A0F04">
      <w:pPr>
        <w:rPr>
          <w:rFonts w:hint="eastAsia"/>
        </w:rPr>
      </w:pPr>
    </w:p>
    <w:sectPr w:rsidR="00F965F3" w:rsidSect="002A0F04">
      <w:pgSz w:w="11907" w:h="16840" w:code="9"/>
      <w:pgMar w:top="761" w:right="1321" w:bottom="381" w:left="1321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行書體(P)">
    <w:altName w:val="PMingLiU"/>
    <w:charset w:val="88"/>
    <w:family w:val="auto"/>
    <w:pitch w:val="variable"/>
    <w:sig w:usb0="80000001" w:usb1="28091800" w:usb2="00000016" w:usb3="00000000" w:csb0="001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華康細圓體">
    <w:altName w:val="PMingLiU"/>
    <w:charset w:val="88"/>
    <w:family w:val="modern"/>
    <w:pitch w:val="fixed"/>
    <w:sig w:usb0="80000001" w:usb1="28091800" w:usb2="00000016" w:usb3="00000000" w:csb0="00100000" w:csb1="00000000"/>
  </w:font>
  <w:font w:name="Coronet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F3"/>
    <w:rsid w:val="000E3D64"/>
    <w:rsid w:val="002A0F04"/>
    <w:rsid w:val="004429BA"/>
    <w:rsid w:val="00583B49"/>
    <w:rsid w:val="00671C17"/>
    <w:rsid w:val="006804CB"/>
    <w:rsid w:val="009205F1"/>
    <w:rsid w:val="00F9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">
    <w:name w:val="toc 1"/>
    <w:basedOn w:val="a"/>
    <w:next w:val="a"/>
    <w:autoRedefine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">
    <w:name w:val="toc 1"/>
    <w:basedOn w:val="a"/>
    <w:next w:val="a"/>
    <w:autoRedefine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>coa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「農政與農情」月刊審稿單</dc:title>
  <dc:creator>ci5837</dc:creator>
  <cp:lastModifiedBy>Chang Hebe</cp:lastModifiedBy>
  <cp:revision>2</cp:revision>
  <cp:lastPrinted>2011-01-24T01:58:00Z</cp:lastPrinted>
  <dcterms:created xsi:type="dcterms:W3CDTF">2021-06-10T06:31:00Z</dcterms:created>
  <dcterms:modified xsi:type="dcterms:W3CDTF">2021-06-10T06:31:00Z</dcterms:modified>
</cp:coreProperties>
</file>