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E5675">
      <w:pPr>
        <w:snapToGrid w:val="0"/>
        <w:spacing w:line="360" w:lineRule="atLeast"/>
        <w:jc w:val="center"/>
        <w:rPr>
          <w:rFonts w:ascii="Times New Roman" w:eastAsia="DFKai-SB" w:hAnsi="Times New Roman" w:cs="Times New Roman"/>
          <w:b/>
          <w:bCs/>
          <w:spacing w:val="0"/>
          <w:kern w:val="0"/>
          <w:sz w:val="24"/>
          <w:lang w:eastAsia="zh-TW"/>
        </w:rPr>
      </w:pPr>
      <w:bookmarkStart w:id="0" w:name="_GoBack"/>
      <w:bookmarkEnd w:id="0"/>
      <w:r>
        <w:rPr>
          <w:rFonts w:ascii="Times New Roman" w:eastAsia="DFKai-SB" w:hAnsi="Times New Roman" w:cs="Times New Roman" w:hint="eastAsia"/>
          <w:b/>
          <w:bCs/>
          <w:spacing w:val="0"/>
          <w:kern w:val="0"/>
          <w:sz w:val="24"/>
          <w:lang w:eastAsia="zh-TW"/>
        </w:rPr>
        <w:t>表</w:t>
      </w:r>
      <w:r>
        <w:rPr>
          <w:rFonts w:ascii="Times New Roman" w:eastAsia="DFKai-SB" w:hAnsi="Times New Roman" w:cs="Times New Roman" w:hint="eastAsia"/>
          <w:b/>
          <w:bCs/>
          <w:spacing w:val="0"/>
          <w:kern w:val="0"/>
          <w:sz w:val="24"/>
          <w:lang w:eastAsia="zh-TW"/>
        </w:rPr>
        <w:t xml:space="preserve">1  </w:t>
      </w:r>
      <w:r>
        <w:rPr>
          <w:rFonts w:ascii="Times New Roman" w:eastAsia="DFKai-SB" w:hAnsi="Times New Roman" w:cs="Times New Roman"/>
          <w:b/>
          <w:bCs/>
          <w:spacing w:val="0"/>
          <w:kern w:val="0"/>
          <w:sz w:val="24"/>
          <w:lang w:eastAsia="zh-TW"/>
        </w:rPr>
        <w:t>台灣園藝產品外銷中國大陸量值統計</w:t>
      </w:r>
    </w:p>
    <w:p w:rsidR="00000000" w:rsidRDefault="00EE5675">
      <w:pPr>
        <w:snapToGrid w:val="0"/>
        <w:spacing w:line="360" w:lineRule="atLeast"/>
        <w:jc w:val="right"/>
        <w:rPr>
          <w:rFonts w:ascii="Times New Roman" w:eastAsia="DFKai-SB" w:hAnsi="Times New Roman" w:cs="Times New Roman"/>
          <w:spacing w:val="0"/>
          <w:kern w:val="0"/>
          <w:sz w:val="22"/>
          <w:szCs w:val="22"/>
          <w:lang w:eastAsia="zh-TW"/>
        </w:rPr>
      </w:pPr>
      <w:r>
        <w:rPr>
          <w:rFonts w:ascii="Times New Roman" w:eastAsia="DFKai-SB" w:hAnsi="Times New Roman" w:cs="Times New Roman"/>
          <w:spacing w:val="0"/>
          <w:kern w:val="0"/>
          <w:sz w:val="22"/>
          <w:szCs w:val="22"/>
          <w:lang w:eastAsia="zh-TW"/>
        </w:rPr>
        <w:t>單位：公噸，千美元</w:t>
      </w:r>
    </w:p>
    <w:tbl>
      <w:tblPr>
        <w:tblW w:w="9000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720"/>
        <w:gridCol w:w="720"/>
        <w:gridCol w:w="160"/>
        <w:gridCol w:w="800"/>
        <w:gridCol w:w="720"/>
        <w:gridCol w:w="120"/>
        <w:gridCol w:w="720"/>
        <w:gridCol w:w="720"/>
        <w:gridCol w:w="120"/>
        <w:gridCol w:w="720"/>
        <w:gridCol w:w="840"/>
        <w:gridCol w:w="160"/>
        <w:gridCol w:w="698"/>
        <w:gridCol w:w="720"/>
      </w:tblGrid>
      <w:tr w:rsidR="00000000">
        <w:trPr>
          <w:cantSplit/>
        </w:trPr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EE5675">
            <w:pPr>
              <w:snapToGrid w:val="0"/>
              <w:spacing w:line="360" w:lineRule="atLeast"/>
              <w:jc w:val="center"/>
              <w:rPr>
                <w:rFonts w:ascii="Times New Roman" w:eastAsia="DFKai-SB" w:hAnsi="Times New Roman" w:cs="Times New Roman"/>
                <w:b/>
                <w:bCs/>
                <w:spacing w:val="0"/>
                <w:kern w:val="0"/>
                <w:sz w:val="22"/>
                <w:szCs w:val="22"/>
                <w:lang w:eastAsia="zh-TW"/>
              </w:rPr>
            </w:pPr>
            <w:r>
              <w:rPr>
                <w:rFonts w:ascii="Times New Roman" w:eastAsia="DFKai-SB" w:hAnsi="DFKai-SB" w:cs="Times New Roman"/>
                <w:b/>
                <w:bCs/>
                <w:spacing w:val="0"/>
                <w:kern w:val="0"/>
                <w:sz w:val="22"/>
                <w:szCs w:val="22"/>
                <w:lang w:eastAsia="zh-TW"/>
              </w:rPr>
              <w:t>項目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E5675">
            <w:pPr>
              <w:snapToGrid w:val="0"/>
              <w:spacing w:line="360" w:lineRule="atLeast"/>
              <w:jc w:val="center"/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</w:pPr>
            <w:r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  <w:t>90</w:t>
            </w:r>
            <w:r>
              <w:rPr>
                <w:rFonts w:ascii="Times New Roman" w:eastAsia="DFKai-SB" w:hAnsi="DFKai-SB" w:cs="Times New Roman"/>
                <w:spacing w:val="0"/>
                <w:kern w:val="0"/>
                <w:sz w:val="22"/>
                <w:szCs w:val="22"/>
                <w:lang w:eastAsia="zh-TW"/>
              </w:rPr>
              <w:t>年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EE5675">
            <w:pPr>
              <w:snapToGrid w:val="0"/>
              <w:spacing w:line="360" w:lineRule="atLeast"/>
              <w:jc w:val="center"/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E5675">
            <w:pPr>
              <w:snapToGrid w:val="0"/>
              <w:spacing w:line="360" w:lineRule="atLeast"/>
              <w:jc w:val="center"/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</w:pPr>
            <w:r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  <w:t>91</w:t>
            </w:r>
            <w:r>
              <w:rPr>
                <w:rFonts w:ascii="Times New Roman" w:eastAsia="DFKai-SB" w:hAnsi="DFKai-SB" w:cs="Times New Roman"/>
                <w:spacing w:val="0"/>
                <w:kern w:val="0"/>
                <w:sz w:val="22"/>
                <w:szCs w:val="22"/>
                <w:lang w:eastAsia="zh-TW"/>
              </w:rPr>
              <w:t>年</w:t>
            </w:r>
          </w:p>
        </w:tc>
        <w:tc>
          <w:tcPr>
            <w:tcW w:w="1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EE5675">
            <w:pPr>
              <w:snapToGrid w:val="0"/>
              <w:spacing w:line="360" w:lineRule="atLeast"/>
              <w:jc w:val="center"/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E5675">
            <w:pPr>
              <w:snapToGrid w:val="0"/>
              <w:spacing w:line="360" w:lineRule="atLeast"/>
              <w:jc w:val="center"/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</w:pPr>
            <w:r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  <w:t>92</w:t>
            </w:r>
            <w:r>
              <w:rPr>
                <w:rFonts w:ascii="Times New Roman" w:eastAsia="DFKai-SB" w:hAnsi="DFKai-SB" w:cs="Times New Roman"/>
                <w:spacing w:val="0"/>
                <w:kern w:val="0"/>
                <w:sz w:val="22"/>
                <w:szCs w:val="22"/>
                <w:lang w:eastAsia="zh-TW"/>
              </w:rPr>
              <w:t>年</w:t>
            </w:r>
          </w:p>
        </w:tc>
        <w:tc>
          <w:tcPr>
            <w:tcW w:w="1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EE5675">
            <w:pPr>
              <w:snapToGrid w:val="0"/>
              <w:spacing w:line="360" w:lineRule="atLeast"/>
              <w:jc w:val="center"/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E5675">
            <w:pPr>
              <w:snapToGrid w:val="0"/>
              <w:spacing w:line="360" w:lineRule="atLeast"/>
              <w:jc w:val="center"/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</w:pPr>
            <w:r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  <w:t>93</w:t>
            </w:r>
            <w:r>
              <w:rPr>
                <w:rFonts w:ascii="Times New Roman" w:eastAsia="DFKai-SB" w:hAnsi="DFKai-SB" w:cs="Times New Roman"/>
                <w:spacing w:val="0"/>
                <w:kern w:val="0"/>
                <w:sz w:val="22"/>
                <w:szCs w:val="22"/>
                <w:lang w:eastAsia="zh-TW"/>
              </w:rPr>
              <w:t>年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EE5675">
            <w:pPr>
              <w:snapToGrid w:val="0"/>
              <w:spacing w:line="360" w:lineRule="atLeast"/>
              <w:jc w:val="center"/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E5675">
            <w:pPr>
              <w:snapToGrid w:val="0"/>
              <w:spacing w:line="360" w:lineRule="atLeast"/>
              <w:jc w:val="center"/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</w:pPr>
            <w:r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  <w:t>94</w:t>
            </w:r>
            <w:r>
              <w:rPr>
                <w:rFonts w:ascii="Times New Roman" w:eastAsia="DFKai-SB" w:hAnsi="DFKai-SB" w:cs="Times New Roman"/>
                <w:spacing w:val="0"/>
                <w:kern w:val="0"/>
                <w:sz w:val="22"/>
                <w:szCs w:val="22"/>
                <w:lang w:eastAsia="zh-TW"/>
              </w:rPr>
              <w:t>年</w:t>
            </w:r>
          </w:p>
        </w:tc>
      </w:tr>
      <w:tr w:rsidR="00000000">
        <w:trPr>
          <w:cantSplit/>
        </w:trPr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EE5675">
            <w:pPr>
              <w:snapToGrid w:val="0"/>
              <w:spacing w:line="360" w:lineRule="atLeast"/>
              <w:rPr>
                <w:rFonts w:ascii="Times New Roman" w:eastAsia="DFKai-SB" w:hAnsi="Times New Roman" w:cs="Times New Roman"/>
                <w:b/>
                <w:bCs/>
                <w:spacing w:val="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E5675">
            <w:pPr>
              <w:snapToGrid w:val="0"/>
              <w:spacing w:line="360" w:lineRule="atLeast"/>
              <w:jc w:val="center"/>
              <w:rPr>
                <w:rFonts w:ascii="Times New Roman" w:eastAsia="DFKai-SB" w:hAnsi="Times New Roman" w:cs="Times New Roman"/>
                <w:b/>
                <w:bCs/>
                <w:spacing w:val="0"/>
                <w:kern w:val="0"/>
                <w:sz w:val="22"/>
                <w:szCs w:val="22"/>
                <w:lang w:eastAsia="zh-TW"/>
              </w:rPr>
            </w:pPr>
            <w:r>
              <w:rPr>
                <w:rFonts w:ascii="Times New Roman" w:eastAsia="DFKai-SB" w:hAnsi="DFKai-SB" w:cs="Times New Roman"/>
                <w:b/>
                <w:bCs/>
                <w:spacing w:val="0"/>
                <w:kern w:val="0"/>
                <w:sz w:val="22"/>
                <w:szCs w:val="22"/>
                <w:lang w:eastAsia="zh-TW"/>
              </w:rPr>
              <w:t>重量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E5675">
            <w:pPr>
              <w:snapToGrid w:val="0"/>
              <w:spacing w:line="360" w:lineRule="atLeast"/>
              <w:jc w:val="center"/>
              <w:rPr>
                <w:rFonts w:ascii="Times New Roman" w:eastAsia="DFKai-SB" w:hAnsi="Times New Roman" w:cs="Times New Roman"/>
                <w:b/>
                <w:bCs/>
                <w:spacing w:val="0"/>
                <w:kern w:val="0"/>
                <w:sz w:val="22"/>
                <w:szCs w:val="22"/>
                <w:lang w:eastAsia="zh-TW"/>
              </w:rPr>
            </w:pPr>
            <w:r>
              <w:rPr>
                <w:rFonts w:ascii="Times New Roman" w:eastAsia="DFKai-SB" w:hAnsi="DFKai-SB" w:cs="Times New Roman"/>
                <w:b/>
                <w:bCs/>
                <w:spacing w:val="0"/>
                <w:kern w:val="0"/>
                <w:sz w:val="22"/>
                <w:szCs w:val="22"/>
                <w:lang w:eastAsia="zh-TW"/>
              </w:rPr>
              <w:t>價值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E5675">
            <w:pPr>
              <w:snapToGrid w:val="0"/>
              <w:spacing w:line="360" w:lineRule="atLeast"/>
              <w:jc w:val="center"/>
              <w:rPr>
                <w:rFonts w:ascii="Times New Roman" w:eastAsia="DFKai-SB" w:hAnsi="Times New Roman" w:cs="Times New Roman"/>
                <w:b/>
                <w:bCs/>
                <w:spacing w:val="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E5675">
            <w:pPr>
              <w:snapToGrid w:val="0"/>
              <w:spacing w:line="360" w:lineRule="atLeast"/>
              <w:jc w:val="center"/>
              <w:rPr>
                <w:rFonts w:ascii="Times New Roman" w:eastAsia="DFKai-SB" w:hAnsi="Times New Roman" w:cs="Times New Roman"/>
                <w:b/>
                <w:bCs/>
                <w:spacing w:val="0"/>
                <w:kern w:val="0"/>
                <w:sz w:val="22"/>
                <w:szCs w:val="22"/>
                <w:lang w:eastAsia="zh-TW"/>
              </w:rPr>
            </w:pPr>
            <w:r>
              <w:rPr>
                <w:rFonts w:ascii="Times New Roman" w:eastAsia="DFKai-SB" w:hAnsi="DFKai-SB" w:cs="Times New Roman"/>
                <w:b/>
                <w:bCs/>
                <w:spacing w:val="0"/>
                <w:kern w:val="0"/>
                <w:sz w:val="22"/>
                <w:szCs w:val="22"/>
                <w:lang w:eastAsia="zh-TW"/>
              </w:rPr>
              <w:t>重量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E5675">
            <w:pPr>
              <w:snapToGrid w:val="0"/>
              <w:spacing w:line="360" w:lineRule="atLeast"/>
              <w:jc w:val="center"/>
              <w:rPr>
                <w:rFonts w:ascii="Times New Roman" w:eastAsia="DFKai-SB" w:hAnsi="Times New Roman" w:cs="Times New Roman"/>
                <w:b/>
                <w:bCs/>
                <w:spacing w:val="0"/>
                <w:kern w:val="0"/>
                <w:sz w:val="22"/>
                <w:szCs w:val="22"/>
                <w:lang w:eastAsia="zh-TW"/>
              </w:rPr>
            </w:pPr>
            <w:r>
              <w:rPr>
                <w:rFonts w:ascii="Times New Roman" w:eastAsia="DFKai-SB" w:hAnsi="DFKai-SB" w:cs="Times New Roman"/>
                <w:b/>
                <w:bCs/>
                <w:spacing w:val="0"/>
                <w:kern w:val="0"/>
                <w:sz w:val="22"/>
                <w:szCs w:val="22"/>
                <w:lang w:eastAsia="zh-TW"/>
              </w:rPr>
              <w:t>價值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E5675">
            <w:pPr>
              <w:snapToGrid w:val="0"/>
              <w:spacing w:line="360" w:lineRule="atLeast"/>
              <w:jc w:val="center"/>
              <w:rPr>
                <w:rFonts w:ascii="Times New Roman" w:eastAsia="DFKai-SB" w:hAnsi="Times New Roman" w:cs="Times New Roman"/>
                <w:b/>
                <w:bCs/>
                <w:spacing w:val="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E5675">
            <w:pPr>
              <w:snapToGrid w:val="0"/>
              <w:spacing w:line="360" w:lineRule="atLeast"/>
              <w:jc w:val="center"/>
              <w:rPr>
                <w:rFonts w:ascii="Times New Roman" w:eastAsia="DFKai-SB" w:hAnsi="Times New Roman" w:cs="Times New Roman"/>
                <w:b/>
                <w:bCs/>
                <w:spacing w:val="0"/>
                <w:kern w:val="0"/>
                <w:sz w:val="22"/>
                <w:szCs w:val="22"/>
                <w:lang w:eastAsia="zh-TW"/>
              </w:rPr>
            </w:pPr>
            <w:r>
              <w:rPr>
                <w:rFonts w:ascii="Times New Roman" w:eastAsia="DFKai-SB" w:hAnsi="DFKai-SB" w:cs="Times New Roman"/>
                <w:b/>
                <w:bCs/>
                <w:spacing w:val="0"/>
                <w:kern w:val="0"/>
                <w:sz w:val="22"/>
                <w:szCs w:val="22"/>
                <w:lang w:eastAsia="zh-TW"/>
              </w:rPr>
              <w:t>重量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E5675">
            <w:pPr>
              <w:snapToGrid w:val="0"/>
              <w:spacing w:line="360" w:lineRule="atLeast"/>
              <w:jc w:val="center"/>
              <w:rPr>
                <w:rFonts w:ascii="Times New Roman" w:eastAsia="DFKai-SB" w:hAnsi="Times New Roman" w:cs="Times New Roman"/>
                <w:b/>
                <w:bCs/>
                <w:spacing w:val="0"/>
                <w:kern w:val="0"/>
                <w:sz w:val="22"/>
                <w:szCs w:val="22"/>
                <w:lang w:eastAsia="zh-TW"/>
              </w:rPr>
            </w:pPr>
            <w:r>
              <w:rPr>
                <w:rFonts w:ascii="Times New Roman" w:eastAsia="DFKai-SB" w:hAnsi="DFKai-SB" w:cs="Times New Roman"/>
                <w:b/>
                <w:bCs/>
                <w:spacing w:val="0"/>
                <w:kern w:val="0"/>
                <w:sz w:val="22"/>
                <w:szCs w:val="22"/>
                <w:lang w:eastAsia="zh-TW"/>
              </w:rPr>
              <w:t>價值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E5675">
            <w:pPr>
              <w:snapToGrid w:val="0"/>
              <w:spacing w:line="360" w:lineRule="atLeast"/>
              <w:jc w:val="center"/>
              <w:rPr>
                <w:rFonts w:ascii="Times New Roman" w:eastAsia="DFKai-SB" w:hAnsi="Times New Roman" w:cs="Times New Roman"/>
                <w:b/>
                <w:bCs/>
                <w:spacing w:val="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E5675">
            <w:pPr>
              <w:snapToGrid w:val="0"/>
              <w:spacing w:line="360" w:lineRule="atLeast"/>
              <w:jc w:val="center"/>
              <w:rPr>
                <w:rFonts w:ascii="Times New Roman" w:eastAsia="DFKai-SB" w:hAnsi="Times New Roman" w:cs="Times New Roman"/>
                <w:b/>
                <w:bCs/>
                <w:spacing w:val="0"/>
                <w:kern w:val="0"/>
                <w:sz w:val="22"/>
                <w:szCs w:val="22"/>
                <w:lang w:eastAsia="zh-TW"/>
              </w:rPr>
            </w:pPr>
            <w:r>
              <w:rPr>
                <w:rFonts w:ascii="Times New Roman" w:eastAsia="DFKai-SB" w:hAnsi="DFKai-SB" w:cs="Times New Roman"/>
                <w:b/>
                <w:bCs/>
                <w:spacing w:val="0"/>
                <w:kern w:val="0"/>
                <w:sz w:val="22"/>
                <w:szCs w:val="22"/>
                <w:lang w:eastAsia="zh-TW"/>
              </w:rPr>
              <w:t>重量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E5675">
            <w:pPr>
              <w:snapToGrid w:val="0"/>
              <w:spacing w:line="360" w:lineRule="atLeast"/>
              <w:jc w:val="center"/>
              <w:rPr>
                <w:rFonts w:ascii="Times New Roman" w:eastAsia="DFKai-SB" w:hAnsi="Times New Roman" w:cs="Times New Roman"/>
                <w:b/>
                <w:bCs/>
                <w:spacing w:val="0"/>
                <w:kern w:val="0"/>
                <w:sz w:val="22"/>
                <w:szCs w:val="22"/>
                <w:lang w:eastAsia="zh-TW"/>
              </w:rPr>
            </w:pPr>
            <w:r>
              <w:rPr>
                <w:rFonts w:ascii="Times New Roman" w:eastAsia="DFKai-SB" w:hAnsi="DFKai-SB" w:cs="Times New Roman"/>
                <w:b/>
                <w:bCs/>
                <w:spacing w:val="0"/>
                <w:kern w:val="0"/>
                <w:sz w:val="22"/>
                <w:szCs w:val="22"/>
                <w:lang w:eastAsia="zh-TW"/>
              </w:rPr>
              <w:t>價值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E5675">
            <w:pPr>
              <w:snapToGrid w:val="0"/>
              <w:spacing w:line="360" w:lineRule="atLeast"/>
              <w:jc w:val="center"/>
              <w:rPr>
                <w:rFonts w:ascii="Times New Roman" w:eastAsia="DFKai-SB" w:hAnsi="Times New Roman" w:cs="Times New Roman"/>
                <w:b/>
                <w:bCs/>
                <w:spacing w:val="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E5675">
            <w:pPr>
              <w:snapToGrid w:val="0"/>
              <w:spacing w:line="360" w:lineRule="atLeast"/>
              <w:jc w:val="center"/>
              <w:rPr>
                <w:rFonts w:ascii="Times New Roman" w:eastAsia="DFKai-SB" w:hAnsi="Times New Roman" w:cs="Times New Roman"/>
                <w:b/>
                <w:bCs/>
                <w:spacing w:val="0"/>
                <w:kern w:val="0"/>
                <w:sz w:val="22"/>
                <w:szCs w:val="22"/>
                <w:lang w:eastAsia="zh-TW"/>
              </w:rPr>
            </w:pPr>
            <w:r>
              <w:rPr>
                <w:rFonts w:ascii="Times New Roman" w:eastAsia="DFKai-SB" w:hAnsi="DFKai-SB" w:cs="Times New Roman"/>
                <w:b/>
                <w:bCs/>
                <w:spacing w:val="0"/>
                <w:kern w:val="0"/>
                <w:sz w:val="22"/>
                <w:szCs w:val="22"/>
                <w:lang w:eastAsia="zh-TW"/>
              </w:rPr>
              <w:t>重量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E5675">
            <w:pPr>
              <w:snapToGrid w:val="0"/>
              <w:spacing w:line="360" w:lineRule="atLeast"/>
              <w:jc w:val="center"/>
              <w:rPr>
                <w:rFonts w:ascii="Times New Roman" w:eastAsia="DFKai-SB" w:hAnsi="Times New Roman" w:cs="Times New Roman"/>
                <w:b/>
                <w:bCs/>
                <w:spacing w:val="0"/>
                <w:kern w:val="0"/>
                <w:sz w:val="22"/>
                <w:szCs w:val="22"/>
                <w:lang w:eastAsia="zh-TW"/>
              </w:rPr>
            </w:pPr>
            <w:r>
              <w:rPr>
                <w:rFonts w:ascii="Times New Roman" w:eastAsia="DFKai-SB" w:hAnsi="DFKai-SB" w:cs="Times New Roman"/>
                <w:b/>
                <w:bCs/>
                <w:spacing w:val="0"/>
                <w:kern w:val="0"/>
                <w:sz w:val="22"/>
                <w:szCs w:val="22"/>
                <w:lang w:eastAsia="zh-TW"/>
              </w:rPr>
              <w:t>價值</w:t>
            </w:r>
          </w:p>
        </w:tc>
      </w:tr>
      <w:tr w:rsidR="00000000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5675">
            <w:pPr>
              <w:snapToGrid w:val="0"/>
              <w:spacing w:line="360" w:lineRule="atLeast"/>
              <w:jc w:val="center"/>
              <w:rPr>
                <w:rFonts w:ascii="Times New Roman" w:eastAsia="DFKai-SB" w:hAnsi="Times New Roman" w:cs="Times New Roman"/>
                <w:b/>
                <w:bCs/>
                <w:spacing w:val="0"/>
                <w:kern w:val="0"/>
                <w:sz w:val="22"/>
                <w:szCs w:val="22"/>
                <w:lang w:eastAsia="zh-TW"/>
              </w:rPr>
            </w:pPr>
            <w:r>
              <w:rPr>
                <w:rFonts w:ascii="Times New Roman" w:eastAsia="DFKai-SB" w:hAnsi="DFKai-SB" w:cs="Times New Roman"/>
                <w:b/>
                <w:bCs/>
                <w:spacing w:val="0"/>
                <w:kern w:val="0"/>
                <w:sz w:val="22"/>
                <w:szCs w:val="22"/>
                <w:lang w:eastAsia="zh-TW"/>
              </w:rPr>
              <w:t>合計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5675">
            <w:pPr>
              <w:snapToGrid w:val="0"/>
              <w:spacing w:line="360" w:lineRule="atLeast"/>
              <w:jc w:val="right"/>
              <w:rPr>
                <w:rFonts w:ascii="Times New Roman" w:eastAsia="DFKai-SB" w:hAnsi="Times New Roman" w:cs="Times New Roman"/>
                <w:b/>
                <w:bCs/>
                <w:spacing w:val="0"/>
                <w:kern w:val="0"/>
                <w:sz w:val="22"/>
                <w:szCs w:val="22"/>
                <w:lang w:eastAsia="zh-TW"/>
              </w:rPr>
            </w:pPr>
            <w:r>
              <w:rPr>
                <w:rFonts w:ascii="Times New Roman" w:eastAsia="DFKai-SB" w:hAnsi="Times New Roman" w:cs="Times New Roman"/>
                <w:b/>
                <w:bCs/>
                <w:spacing w:val="0"/>
                <w:kern w:val="0"/>
                <w:sz w:val="22"/>
                <w:szCs w:val="22"/>
                <w:lang w:eastAsia="zh-TW"/>
              </w:rPr>
              <w:t>11469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5675">
            <w:pPr>
              <w:snapToGrid w:val="0"/>
              <w:spacing w:line="360" w:lineRule="atLeast"/>
              <w:jc w:val="right"/>
              <w:rPr>
                <w:rFonts w:ascii="Times New Roman" w:eastAsia="DFKai-SB" w:hAnsi="Times New Roman" w:cs="Times New Roman"/>
                <w:b/>
                <w:bCs/>
                <w:spacing w:val="0"/>
                <w:kern w:val="0"/>
                <w:sz w:val="22"/>
                <w:szCs w:val="22"/>
                <w:lang w:eastAsia="zh-TW"/>
              </w:rPr>
            </w:pPr>
            <w:r>
              <w:rPr>
                <w:rFonts w:ascii="Times New Roman" w:eastAsia="DFKai-SB" w:hAnsi="Times New Roman" w:cs="Times New Roman"/>
                <w:b/>
                <w:bCs/>
                <w:spacing w:val="0"/>
                <w:kern w:val="0"/>
                <w:sz w:val="22"/>
                <w:szCs w:val="22"/>
                <w:lang w:eastAsia="zh-TW"/>
              </w:rPr>
              <w:t>2452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5675">
            <w:pPr>
              <w:snapToGrid w:val="0"/>
              <w:spacing w:line="360" w:lineRule="atLeast"/>
              <w:jc w:val="right"/>
              <w:rPr>
                <w:rFonts w:ascii="Times New Roman" w:eastAsia="DFKai-SB" w:hAnsi="Times New Roman" w:cs="Times New Roman"/>
                <w:b/>
                <w:bCs/>
                <w:spacing w:val="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5675">
            <w:pPr>
              <w:snapToGrid w:val="0"/>
              <w:spacing w:line="360" w:lineRule="atLeast"/>
              <w:jc w:val="right"/>
              <w:rPr>
                <w:rFonts w:ascii="Times New Roman" w:eastAsia="DFKai-SB" w:hAnsi="Times New Roman" w:cs="Times New Roman"/>
                <w:b/>
                <w:bCs/>
                <w:spacing w:val="0"/>
                <w:kern w:val="0"/>
                <w:sz w:val="22"/>
                <w:szCs w:val="22"/>
                <w:lang w:eastAsia="zh-TW"/>
              </w:rPr>
            </w:pPr>
            <w:r>
              <w:rPr>
                <w:rFonts w:ascii="Times New Roman" w:eastAsia="DFKai-SB" w:hAnsi="Times New Roman" w:cs="Times New Roman"/>
                <w:b/>
                <w:bCs/>
                <w:spacing w:val="0"/>
                <w:kern w:val="0"/>
                <w:sz w:val="22"/>
                <w:szCs w:val="22"/>
                <w:lang w:eastAsia="zh-TW"/>
              </w:rPr>
              <w:t>14357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5675">
            <w:pPr>
              <w:snapToGrid w:val="0"/>
              <w:spacing w:line="360" w:lineRule="atLeast"/>
              <w:jc w:val="right"/>
              <w:rPr>
                <w:rFonts w:ascii="Times New Roman" w:eastAsia="DFKai-SB" w:hAnsi="Times New Roman" w:cs="Times New Roman"/>
                <w:b/>
                <w:bCs/>
                <w:spacing w:val="0"/>
                <w:kern w:val="0"/>
                <w:sz w:val="22"/>
                <w:szCs w:val="22"/>
                <w:lang w:eastAsia="zh-TW"/>
              </w:rPr>
            </w:pPr>
            <w:r>
              <w:rPr>
                <w:rFonts w:ascii="Times New Roman" w:eastAsia="DFKai-SB" w:hAnsi="Times New Roman" w:cs="Times New Roman"/>
                <w:b/>
                <w:bCs/>
                <w:spacing w:val="0"/>
                <w:kern w:val="0"/>
                <w:sz w:val="22"/>
                <w:szCs w:val="22"/>
                <w:lang w:eastAsia="zh-TW"/>
              </w:rPr>
              <w:t>3296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5675">
            <w:pPr>
              <w:snapToGrid w:val="0"/>
              <w:spacing w:line="360" w:lineRule="atLeast"/>
              <w:jc w:val="right"/>
              <w:rPr>
                <w:rFonts w:ascii="Times New Roman" w:eastAsia="DFKai-SB" w:hAnsi="Times New Roman" w:cs="Times New Roman"/>
                <w:b/>
                <w:bCs/>
                <w:spacing w:val="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5675">
            <w:pPr>
              <w:snapToGrid w:val="0"/>
              <w:spacing w:line="360" w:lineRule="atLeast"/>
              <w:jc w:val="right"/>
              <w:rPr>
                <w:rFonts w:ascii="Times New Roman" w:eastAsia="DFKai-SB" w:hAnsi="Times New Roman" w:cs="Times New Roman"/>
                <w:b/>
                <w:bCs/>
                <w:spacing w:val="0"/>
                <w:kern w:val="0"/>
                <w:sz w:val="22"/>
                <w:szCs w:val="22"/>
                <w:lang w:eastAsia="zh-TW"/>
              </w:rPr>
            </w:pPr>
            <w:r>
              <w:rPr>
                <w:rFonts w:ascii="Times New Roman" w:eastAsia="DFKai-SB" w:hAnsi="Times New Roman" w:cs="Times New Roman"/>
                <w:b/>
                <w:bCs/>
                <w:spacing w:val="0"/>
                <w:kern w:val="0"/>
                <w:sz w:val="22"/>
                <w:szCs w:val="22"/>
                <w:lang w:eastAsia="zh-TW"/>
              </w:rPr>
              <w:t>19721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5675">
            <w:pPr>
              <w:snapToGrid w:val="0"/>
              <w:spacing w:line="360" w:lineRule="atLeast"/>
              <w:jc w:val="right"/>
              <w:rPr>
                <w:rFonts w:ascii="Times New Roman" w:eastAsia="DFKai-SB" w:hAnsi="Times New Roman" w:cs="Times New Roman"/>
                <w:b/>
                <w:bCs/>
                <w:spacing w:val="0"/>
                <w:kern w:val="0"/>
                <w:sz w:val="22"/>
                <w:szCs w:val="22"/>
                <w:lang w:eastAsia="zh-TW"/>
              </w:rPr>
            </w:pPr>
            <w:r>
              <w:rPr>
                <w:rFonts w:ascii="Times New Roman" w:eastAsia="DFKai-SB" w:hAnsi="Times New Roman" w:cs="Times New Roman"/>
                <w:b/>
                <w:bCs/>
                <w:spacing w:val="0"/>
                <w:kern w:val="0"/>
                <w:sz w:val="22"/>
                <w:szCs w:val="22"/>
                <w:lang w:eastAsia="zh-TW"/>
              </w:rPr>
              <w:t>7974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5675">
            <w:pPr>
              <w:snapToGrid w:val="0"/>
              <w:spacing w:line="360" w:lineRule="atLeast"/>
              <w:jc w:val="right"/>
              <w:rPr>
                <w:rFonts w:ascii="Times New Roman" w:eastAsia="DFKai-SB" w:hAnsi="Times New Roman" w:cs="Times New Roman"/>
                <w:b/>
                <w:bCs/>
                <w:spacing w:val="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5675">
            <w:pPr>
              <w:snapToGrid w:val="0"/>
              <w:spacing w:line="360" w:lineRule="atLeast"/>
              <w:jc w:val="right"/>
              <w:rPr>
                <w:rFonts w:ascii="Times New Roman" w:eastAsia="DFKai-SB" w:hAnsi="Times New Roman" w:cs="Times New Roman"/>
                <w:b/>
                <w:bCs/>
                <w:spacing w:val="0"/>
                <w:kern w:val="0"/>
                <w:sz w:val="22"/>
                <w:szCs w:val="22"/>
                <w:lang w:eastAsia="zh-TW"/>
              </w:rPr>
            </w:pPr>
            <w:r>
              <w:rPr>
                <w:rFonts w:ascii="Times New Roman" w:eastAsia="DFKai-SB" w:hAnsi="Times New Roman" w:cs="Times New Roman"/>
                <w:b/>
                <w:bCs/>
                <w:spacing w:val="0"/>
                <w:kern w:val="0"/>
                <w:sz w:val="22"/>
                <w:szCs w:val="22"/>
                <w:lang w:eastAsia="zh-TW"/>
              </w:rPr>
              <w:t>21627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5675">
            <w:pPr>
              <w:snapToGrid w:val="0"/>
              <w:spacing w:line="360" w:lineRule="atLeast"/>
              <w:jc w:val="right"/>
              <w:rPr>
                <w:rFonts w:ascii="Times New Roman" w:eastAsia="DFKai-SB" w:hAnsi="Times New Roman" w:cs="Times New Roman"/>
                <w:b/>
                <w:bCs/>
                <w:spacing w:val="0"/>
                <w:kern w:val="0"/>
                <w:sz w:val="22"/>
                <w:szCs w:val="22"/>
                <w:lang w:eastAsia="zh-TW"/>
              </w:rPr>
            </w:pPr>
            <w:r>
              <w:rPr>
                <w:rFonts w:ascii="Times New Roman" w:eastAsia="DFKai-SB" w:hAnsi="Times New Roman" w:cs="Times New Roman"/>
                <w:b/>
                <w:bCs/>
                <w:spacing w:val="0"/>
                <w:kern w:val="0"/>
                <w:sz w:val="22"/>
                <w:szCs w:val="22"/>
                <w:lang w:eastAsia="zh-TW"/>
              </w:rPr>
              <w:t>7779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5675">
            <w:pPr>
              <w:snapToGrid w:val="0"/>
              <w:spacing w:line="360" w:lineRule="atLeast"/>
              <w:jc w:val="right"/>
              <w:rPr>
                <w:rFonts w:ascii="Times New Roman" w:eastAsia="DFKai-SB" w:hAnsi="Times New Roman" w:cs="Times New Roman"/>
                <w:b/>
                <w:bCs/>
                <w:spacing w:val="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5675">
            <w:pPr>
              <w:snapToGrid w:val="0"/>
              <w:spacing w:line="360" w:lineRule="atLeast"/>
              <w:jc w:val="right"/>
              <w:rPr>
                <w:rFonts w:ascii="Times New Roman" w:eastAsia="DFKai-SB" w:hAnsi="Times New Roman" w:cs="Times New Roman"/>
                <w:b/>
                <w:bCs/>
                <w:spacing w:val="0"/>
                <w:kern w:val="0"/>
                <w:sz w:val="22"/>
                <w:szCs w:val="22"/>
                <w:lang w:eastAsia="zh-TW"/>
              </w:rPr>
            </w:pPr>
            <w:r>
              <w:rPr>
                <w:rFonts w:ascii="Times New Roman" w:eastAsia="DFKai-SB" w:hAnsi="Times New Roman" w:cs="Times New Roman"/>
                <w:b/>
                <w:bCs/>
                <w:spacing w:val="0"/>
                <w:kern w:val="0"/>
                <w:sz w:val="22"/>
                <w:szCs w:val="22"/>
                <w:lang w:eastAsia="zh-TW"/>
              </w:rPr>
              <w:t>21433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5675">
            <w:pPr>
              <w:snapToGrid w:val="0"/>
              <w:spacing w:line="360" w:lineRule="atLeast"/>
              <w:jc w:val="right"/>
              <w:rPr>
                <w:rFonts w:ascii="Times New Roman" w:eastAsia="DFKai-SB" w:hAnsi="Times New Roman" w:cs="Times New Roman"/>
                <w:b/>
                <w:bCs/>
                <w:spacing w:val="0"/>
                <w:kern w:val="0"/>
                <w:sz w:val="22"/>
                <w:szCs w:val="22"/>
                <w:lang w:eastAsia="zh-TW"/>
              </w:rPr>
            </w:pPr>
            <w:r>
              <w:rPr>
                <w:rFonts w:ascii="Times New Roman" w:eastAsia="DFKai-SB" w:hAnsi="Times New Roman" w:cs="Times New Roman"/>
                <w:b/>
                <w:bCs/>
                <w:spacing w:val="0"/>
                <w:kern w:val="0"/>
                <w:sz w:val="22"/>
                <w:szCs w:val="22"/>
                <w:lang w:eastAsia="zh-TW"/>
              </w:rPr>
              <w:t>9560</w:t>
            </w:r>
          </w:p>
        </w:tc>
      </w:tr>
      <w:tr w:rsidR="00000000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5675">
            <w:pPr>
              <w:snapToGrid w:val="0"/>
              <w:spacing w:line="360" w:lineRule="atLeast"/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</w:pPr>
            <w:r>
              <w:rPr>
                <w:rFonts w:ascii="Times New Roman" w:eastAsia="DFKai-SB" w:hAnsi="DFKai-SB" w:cs="Times New Roman"/>
                <w:spacing w:val="0"/>
                <w:kern w:val="0"/>
                <w:sz w:val="22"/>
                <w:szCs w:val="22"/>
                <w:lang w:eastAsia="zh-TW"/>
              </w:rPr>
              <w:t>蔬菜產品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5675">
            <w:pPr>
              <w:snapToGrid w:val="0"/>
              <w:spacing w:line="360" w:lineRule="atLeast"/>
              <w:jc w:val="right"/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</w:pPr>
            <w:r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5675">
            <w:pPr>
              <w:snapToGrid w:val="0"/>
              <w:spacing w:line="360" w:lineRule="atLeast"/>
              <w:jc w:val="right"/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</w:pPr>
            <w:r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  <w:t>22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5675">
            <w:pPr>
              <w:snapToGrid w:val="0"/>
              <w:spacing w:line="360" w:lineRule="atLeast"/>
              <w:jc w:val="right"/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5675">
            <w:pPr>
              <w:snapToGrid w:val="0"/>
              <w:spacing w:line="360" w:lineRule="atLeast"/>
              <w:jc w:val="right"/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</w:pPr>
            <w:r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  <w:t>236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5675">
            <w:pPr>
              <w:snapToGrid w:val="0"/>
              <w:spacing w:line="360" w:lineRule="atLeast"/>
              <w:jc w:val="right"/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</w:pPr>
            <w:r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  <w:t>218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5675">
            <w:pPr>
              <w:snapToGrid w:val="0"/>
              <w:spacing w:line="360" w:lineRule="atLeast"/>
              <w:jc w:val="right"/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5675">
            <w:pPr>
              <w:snapToGrid w:val="0"/>
              <w:spacing w:line="360" w:lineRule="atLeast"/>
              <w:jc w:val="right"/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</w:pPr>
            <w:r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5675">
            <w:pPr>
              <w:snapToGrid w:val="0"/>
              <w:spacing w:line="360" w:lineRule="atLeast"/>
              <w:jc w:val="right"/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</w:pPr>
            <w:r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  <w:t>1203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5675">
            <w:pPr>
              <w:snapToGrid w:val="0"/>
              <w:spacing w:line="360" w:lineRule="atLeast"/>
              <w:jc w:val="right"/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5675">
            <w:pPr>
              <w:snapToGrid w:val="0"/>
              <w:spacing w:line="360" w:lineRule="atLeast"/>
              <w:jc w:val="right"/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</w:pPr>
            <w:r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  <w:t>1486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5675">
            <w:pPr>
              <w:snapToGrid w:val="0"/>
              <w:spacing w:line="360" w:lineRule="atLeast"/>
              <w:jc w:val="right"/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</w:pPr>
            <w:r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  <w:t>1831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5675">
            <w:pPr>
              <w:snapToGrid w:val="0"/>
              <w:spacing w:line="360" w:lineRule="atLeast"/>
              <w:jc w:val="right"/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5675">
            <w:pPr>
              <w:snapToGrid w:val="0"/>
              <w:spacing w:line="360" w:lineRule="atLeast"/>
              <w:jc w:val="right"/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</w:pPr>
            <w:r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  <w:t xml:space="preserve">1695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5675">
            <w:pPr>
              <w:snapToGrid w:val="0"/>
              <w:spacing w:line="360" w:lineRule="atLeast"/>
              <w:jc w:val="right"/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</w:pPr>
            <w:r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  <w:t xml:space="preserve">2237 </w:t>
            </w:r>
          </w:p>
        </w:tc>
      </w:tr>
      <w:tr w:rsidR="00000000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5675">
            <w:pPr>
              <w:snapToGrid w:val="0"/>
              <w:spacing w:line="360" w:lineRule="atLeast"/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E5675">
            <w:pPr>
              <w:snapToGrid w:val="0"/>
              <w:spacing w:line="360" w:lineRule="atLeast"/>
              <w:jc w:val="right"/>
              <w:rPr>
                <w:rFonts w:ascii="Times New Roman" w:eastAsia="DFKai-SB" w:hAnsi="Times New Roman" w:cs="Times New Roman" w:hint="eastAsia"/>
                <w:spacing w:val="0"/>
                <w:kern w:val="0"/>
                <w:sz w:val="22"/>
                <w:szCs w:val="22"/>
                <w:lang w:eastAsia="zh-TW"/>
              </w:rPr>
            </w:pPr>
            <w:r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  <w:t>(0.17)</w:t>
            </w:r>
            <w:r>
              <w:rPr>
                <w:rFonts w:ascii="Times New Roman" w:eastAsia="DFKai-SB" w:hAnsi="Times New Roman" w:cs="Times New Roman" w:hint="eastAsia"/>
                <w:spacing w:val="0"/>
                <w:kern w:val="0"/>
                <w:sz w:val="22"/>
                <w:szCs w:val="22"/>
                <w:vertAlign w:val="subscript"/>
                <w:lang w:eastAsia="zh-TW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E5675">
            <w:pPr>
              <w:snapToGrid w:val="0"/>
              <w:spacing w:line="360" w:lineRule="atLeast"/>
              <w:jc w:val="right"/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</w:pPr>
            <w:r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  <w:t>(0.90)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E5675">
            <w:pPr>
              <w:snapToGrid w:val="0"/>
              <w:spacing w:line="360" w:lineRule="atLeast"/>
              <w:jc w:val="right"/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E5675">
            <w:pPr>
              <w:snapToGrid w:val="0"/>
              <w:spacing w:line="360" w:lineRule="atLeast"/>
              <w:jc w:val="right"/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</w:pPr>
            <w:r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  <w:t>(1.65)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E5675">
            <w:pPr>
              <w:snapToGrid w:val="0"/>
              <w:spacing w:line="360" w:lineRule="atLeast"/>
              <w:jc w:val="right"/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</w:pPr>
            <w:r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  <w:t>(6.62)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E5675">
            <w:pPr>
              <w:snapToGrid w:val="0"/>
              <w:spacing w:line="360" w:lineRule="atLeast"/>
              <w:jc w:val="right"/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E5675">
            <w:pPr>
              <w:snapToGrid w:val="0"/>
              <w:spacing w:line="360" w:lineRule="atLeast"/>
              <w:jc w:val="right"/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</w:pPr>
            <w:r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  <w:t>(4.36)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E5675">
            <w:pPr>
              <w:snapToGrid w:val="0"/>
              <w:spacing w:line="360" w:lineRule="atLeast"/>
              <w:jc w:val="right"/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</w:pPr>
            <w:r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  <w:t>(15.</w:t>
            </w:r>
            <w:r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  <w:t>09)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E5675">
            <w:pPr>
              <w:snapToGrid w:val="0"/>
              <w:spacing w:line="360" w:lineRule="atLeast"/>
              <w:jc w:val="right"/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E5675">
            <w:pPr>
              <w:snapToGrid w:val="0"/>
              <w:spacing w:line="360" w:lineRule="atLeast"/>
              <w:jc w:val="right"/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</w:pPr>
            <w:r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  <w:t>(6.87)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E5675">
            <w:pPr>
              <w:snapToGrid w:val="0"/>
              <w:spacing w:line="360" w:lineRule="atLeast"/>
              <w:jc w:val="right"/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</w:pPr>
            <w:r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  <w:t>(23.54)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E5675">
            <w:pPr>
              <w:snapToGrid w:val="0"/>
              <w:spacing w:line="360" w:lineRule="atLeast"/>
              <w:jc w:val="right"/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E5675">
            <w:pPr>
              <w:snapToGrid w:val="0"/>
              <w:spacing w:line="360" w:lineRule="atLeast"/>
              <w:jc w:val="right"/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</w:pPr>
            <w:r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  <w:t>(7.91)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E5675">
            <w:pPr>
              <w:snapToGrid w:val="0"/>
              <w:spacing w:line="360" w:lineRule="atLeast"/>
              <w:jc w:val="right"/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</w:pPr>
            <w:r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  <w:t>(23.40)</w:t>
            </w:r>
          </w:p>
        </w:tc>
      </w:tr>
      <w:tr w:rsidR="00000000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5675">
            <w:pPr>
              <w:snapToGrid w:val="0"/>
              <w:spacing w:line="360" w:lineRule="atLeast"/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</w:pPr>
            <w:r>
              <w:rPr>
                <w:rFonts w:ascii="Times New Roman" w:eastAsia="DFKai-SB" w:hAnsi="DFKai-SB" w:cs="Times New Roman"/>
                <w:spacing w:val="0"/>
                <w:kern w:val="0"/>
                <w:sz w:val="22"/>
                <w:szCs w:val="22"/>
                <w:lang w:eastAsia="zh-TW"/>
              </w:rPr>
              <w:t>水果產品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5675">
            <w:pPr>
              <w:snapToGrid w:val="0"/>
              <w:spacing w:line="360" w:lineRule="atLeast"/>
              <w:jc w:val="right"/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</w:pPr>
            <w:r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  <w:t>101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5675">
            <w:pPr>
              <w:snapToGrid w:val="0"/>
              <w:spacing w:line="360" w:lineRule="atLeast"/>
              <w:jc w:val="right"/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</w:pPr>
            <w:r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  <w:t>182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5675">
            <w:pPr>
              <w:snapToGrid w:val="0"/>
              <w:spacing w:line="360" w:lineRule="atLeast"/>
              <w:jc w:val="right"/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5675">
            <w:pPr>
              <w:snapToGrid w:val="0"/>
              <w:spacing w:line="360" w:lineRule="atLeast"/>
              <w:jc w:val="right"/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</w:pPr>
            <w:r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  <w:t>282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5675">
            <w:pPr>
              <w:snapToGrid w:val="0"/>
              <w:spacing w:line="360" w:lineRule="atLeast"/>
              <w:jc w:val="right"/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</w:pPr>
            <w:r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  <w:t>310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5675">
            <w:pPr>
              <w:snapToGrid w:val="0"/>
              <w:spacing w:line="360" w:lineRule="atLeast"/>
              <w:jc w:val="right"/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5675">
            <w:pPr>
              <w:snapToGrid w:val="0"/>
              <w:spacing w:line="360" w:lineRule="atLeast"/>
              <w:jc w:val="right"/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</w:pPr>
            <w:r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  <w:t>918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5675">
            <w:pPr>
              <w:snapToGrid w:val="0"/>
              <w:spacing w:line="360" w:lineRule="atLeast"/>
              <w:jc w:val="right"/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</w:pPr>
            <w:r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  <w:t>975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5675">
            <w:pPr>
              <w:snapToGrid w:val="0"/>
              <w:spacing w:line="360" w:lineRule="atLeast"/>
              <w:jc w:val="right"/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5675">
            <w:pPr>
              <w:snapToGrid w:val="0"/>
              <w:spacing w:line="360" w:lineRule="atLeast"/>
              <w:jc w:val="right"/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</w:pPr>
            <w:r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  <w:t>1168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5675">
            <w:pPr>
              <w:snapToGrid w:val="0"/>
              <w:spacing w:line="360" w:lineRule="atLeast"/>
              <w:jc w:val="right"/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</w:pPr>
            <w:r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  <w:t>895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5675">
            <w:pPr>
              <w:snapToGrid w:val="0"/>
              <w:spacing w:line="360" w:lineRule="atLeast"/>
              <w:jc w:val="right"/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5675">
            <w:pPr>
              <w:snapToGrid w:val="0"/>
              <w:spacing w:line="360" w:lineRule="atLeast"/>
              <w:jc w:val="right"/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</w:pPr>
            <w:r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  <w:t xml:space="preserve">2333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5675">
            <w:pPr>
              <w:snapToGrid w:val="0"/>
              <w:spacing w:line="360" w:lineRule="atLeast"/>
              <w:jc w:val="right"/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</w:pPr>
            <w:r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  <w:t xml:space="preserve">2512 </w:t>
            </w:r>
          </w:p>
        </w:tc>
      </w:tr>
      <w:tr w:rsidR="00000000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5675">
            <w:pPr>
              <w:snapToGrid w:val="0"/>
              <w:spacing w:line="360" w:lineRule="atLeast"/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E5675">
            <w:pPr>
              <w:snapToGrid w:val="0"/>
              <w:spacing w:line="360" w:lineRule="atLeast"/>
              <w:jc w:val="right"/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</w:pPr>
            <w:r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  <w:t>(0.88)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E5675">
            <w:pPr>
              <w:snapToGrid w:val="0"/>
              <w:spacing w:line="360" w:lineRule="atLeast"/>
              <w:jc w:val="right"/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</w:pPr>
            <w:r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  <w:t>(7.41)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E5675">
            <w:pPr>
              <w:snapToGrid w:val="0"/>
              <w:spacing w:line="360" w:lineRule="atLeast"/>
              <w:jc w:val="right"/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E5675">
            <w:pPr>
              <w:snapToGrid w:val="0"/>
              <w:spacing w:line="360" w:lineRule="atLeast"/>
              <w:jc w:val="right"/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</w:pPr>
            <w:r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  <w:t>(1.96)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E5675">
            <w:pPr>
              <w:snapToGrid w:val="0"/>
              <w:spacing w:line="360" w:lineRule="atLeast"/>
              <w:jc w:val="right"/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</w:pPr>
            <w:r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  <w:t>(9.40)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E5675">
            <w:pPr>
              <w:snapToGrid w:val="0"/>
              <w:spacing w:line="360" w:lineRule="atLeast"/>
              <w:jc w:val="right"/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E5675">
            <w:pPr>
              <w:snapToGrid w:val="0"/>
              <w:spacing w:line="360" w:lineRule="atLeast"/>
              <w:jc w:val="right"/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</w:pPr>
            <w:r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  <w:t>(4.66)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E5675">
            <w:pPr>
              <w:snapToGrid w:val="0"/>
              <w:spacing w:line="360" w:lineRule="atLeast"/>
              <w:jc w:val="right"/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</w:pPr>
            <w:r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  <w:t>(12.23)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E5675">
            <w:pPr>
              <w:snapToGrid w:val="0"/>
              <w:spacing w:line="360" w:lineRule="atLeast"/>
              <w:jc w:val="right"/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E5675">
            <w:pPr>
              <w:snapToGrid w:val="0"/>
              <w:spacing w:line="360" w:lineRule="atLeast"/>
              <w:jc w:val="right"/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</w:pPr>
            <w:r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  <w:t>(5.40)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E5675">
            <w:pPr>
              <w:snapToGrid w:val="0"/>
              <w:spacing w:line="360" w:lineRule="atLeast"/>
              <w:jc w:val="right"/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</w:pPr>
            <w:r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  <w:t>(11.51)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E5675">
            <w:pPr>
              <w:snapToGrid w:val="0"/>
              <w:spacing w:line="360" w:lineRule="atLeast"/>
              <w:jc w:val="right"/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E5675">
            <w:pPr>
              <w:snapToGrid w:val="0"/>
              <w:spacing w:line="360" w:lineRule="atLeast"/>
              <w:jc w:val="right"/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</w:pPr>
            <w:r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  <w:t>(10.89)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E5675">
            <w:pPr>
              <w:snapToGrid w:val="0"/>
              <w:spacing w:line="360" w:lineRule="atLeast"/>
              <w:jc w:val="right"/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</w:pPr>
            <w:r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  <w:t>(26.27)</w:t>
            </w:r>
          </w:p>
        </w:tc>
      </w:tr>
      <w:tr w:rsidR="00000000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5675">
            <w:pPr>
              <w:snapToGrid w:val="0"/>
              <w:spacing w:line="360" w:lineRule="atLeast"/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</w:pPr>
            <w:r>
              <w:rPr>
                <w:rFonts w:ascii="Times New Roman" w:eastAsia="DFKai-SB" w:hAnsi="DFKai-SB" w:cs="Times New Roman"/>
                <w:spacing w:val="0"/>
                <w:kern w:val="0"/>
                <w:sz w:val="22"/>
                <w:szCs w:val="22"/>
                <w:lang w:eastAsia="zh-TW"/>
              </w:rPr>
              <w:t>花卉產品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5675">
            <w:pPr>
              <w:snapToGrid w:val="0"/>
              <w:spacing w:line="360" w:lineRule="atLeast"/>
              <w:jc w:val="right"/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</w:pPr>
            <w:r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  <w:t>11349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5675">
            <w:pPr>
              <w:snapToGrid w:val="0"/>
              <w:spacing w:line="360" w:lineRule="atLeast"/>
              <w:jc w:val="right"/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</w:pPr>
            <w:r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  <w:t>2248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5675">
            <w:pPr>
              <w:snapToGrid w:val="0"/>
              <w:spacing w:line="360" w:lineRule="atLeast"/>
              <w:jc w:val="right"/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5675">
            <w:pPr>
              <w:snapToGrid w:val="0"/>
              <w:spacing w:line="360" w:lineRule="atLeast"/>
              <w:jc w:val="right"/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</w:pPr>
            <w:r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  <w:t>13839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5675">
            <w:pPr>
              <w:snapToGrid w:val="0"/>
              <w:spacing w:line="360" w:lineRule="atLeast"/>
              <w:jc w:val="right"/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</w:pPr>
            <w:r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  <w:t>2768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5675">
            <w:pPr>
              <w:snapToGrid w:val="0"/>
              <w:spacing w:line="360" w:lineRule="atLeast"/>
              <w:jc w:val="right"/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5675">
            <w:pPr>
              <w:snapToGrid w:val="0"/>
              <w:spacing w:line="360" w:lineRule="atLeast"/>
              <w:jc w:val="right"/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</w:pPr>
            <w:r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  <w:t>17943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5675">
            <w:pPr>
              <w:snapToGrid w:val="0"/>
              <w:spacing w:line="360" w:lineRule="atLeast"/>
              <w:jc w:val="right"/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</w:pPr>
            <w:r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  <w:t>5795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5675">
            <w:pPr>
              <w:snapToGrid w:val="0"/>
              <w:spacing w:line="360" w:lineRule="atLeast"/>
              <w:jc w:val="right"/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5675">
            <w:pPr>
              <w:snapToGrid w:val="0"/>
              <w:spacing w:line="360" w:lineRule="atLeast"/>
              <w:jc w:val="right"/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</w:pPr>
            <w:r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  <w:t>18973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5675">
            <w:pPr>
              <w:snapToGrid w:val="0"/>
              <w:spacing w:line="360" w:lineRule="atLeast"/>
              <w:jc w:val="right"/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</w:pPr>
            <w:r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  <w:t>5053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5675">
            <w:pPr>
              <w:snapToGrid w:val="0"/>
              <w:spacing w:line="360" w:lineRule="atLeast"/>
              <w:jc w:val="right"/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5675">
            <w:pPr>
              <w:snapToGrid w:val="0"/>
              <w:spacing w:line="360" w:lineRule="atLeast"/>
              <w:jc w:val="right"/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</w:pPr>
            <w:r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  <w:t xml:space="preserve">17405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5675">
            <w:pPr>
              <w:snapToGrid w:val="0"/>
              <w:spacing w:line="360" w:lineRule="atLeast"/>
              <w:jc w:val="right"/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</w:pPr>
            <w:r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  <w:t xml:space="preserve">4811 </w:t>
            </w:r>
          </w:p>
        </w:tc>
      </w:tr>
      <w:tr w:rsidR="00000000"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EE5675">
            <w:pPr>
              <w:snapToGrid w:val="0"/>
              <w:spacing w:line="360" w:lineRule="atLeast"/>
              <w:rPr>
                <w:rFonts w:ascii="Times New Roman" w:eastAsia="DFKai-SB" w:hAnsi="Times New Roman" w:cs="Times New Roman" w:hint="eastAsia"/>
                <w:spacing w:val="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EE5675">
            <w:pPr>
              <w:snapToGrid w:val="0"/>
              <w:spacing w:line="360" w:lineRule="atLeast"/>
              <w:jc w:val="right"/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</w:pPr>
            <w:r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  <w:t>(98.95)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EE5675">
            <w:pPr>
              <w:snapToGrid w:val="0"/>
              <w:spacing w:line="360" w:lineRule="atLeast"/>
              <w:jc w:val="right"/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</w:pPr>
            <w:r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  <w:t>(91.69)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EE5675">
            <w:pPr>
              <w:snapToGrid w:val="0"/>
              <w:spacing w:line="360" w:lineRule="atLeast"/>
              <w:jc w:val="right"/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</w:pPr>
            <w:r>
              <w:rPr>
                <w:rFonts w:ascii="Times New Roman" w:eastAsia="DFKai-SB" w:hAnsi="DFKai-SB" w:cs="Times New Roman"/>
                <w:spacing w:val="0"/>
                <w:kern w:val="0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EE5675">
            <w:pPr>
              <w:snapToGrid w:val="0"/>
              <w:spacing w:line="360" w:lineRule="atLeast"/>
              <w:jc w:val="right"/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</w:pPr>
            <w:r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  <w:t>(96.39)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EE5675">
            <w:pPr>
              <w:snapToGrid w:val="0"/>
              <w:spacing w:line="360" w:lineRule="atLeast"/>
              <w:jc w:val="right"/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</w:pPr>
            <w:r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  <w:t>(83.98)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EE5675">
            <w:pPr>
              <w:snapToGrid w:val="0"/>
              <w:spacing w:line="360" w:lineRule="atLeast"/>
              <w:jc w:val="right"/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</w:pPr>
            <w:r>
              <w:rPr>
                <w:rFonts w:ascii="Times New Roman" w:eastAsia="DFKai-SB" w:hAnsi="DFKai-SB" w:cs="Times New Roman"/>
                <w:spacing w:val="0"/>
                <w:kern w:val="0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EE5675">
            <w:pPr>
              <w:snapToGrid w:val="0"/>
              <w:spacing w:line="360" w:lineRule="atLeast"/>
              <w:jc w:val="right"/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</w:pPr>
            <w:r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  <w:t>(90.99)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EE5675">
            <w:pPr>
              <w:snapToGrid w:val="0"/>
              <w:spacing w:line="360" w:lineRule="atLeast"/>
              <w:jc w:val="right"/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</w:pPr>
            <w:r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  <w:t>(72.68)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EE5675">
            <w:pPr>
              <w:snapToGrid w:val="0"/>
              <w:spacing w:line="360" w:lineRule="atLeast"/>
              <w:jc w:val="right"/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</w:pPr>
            <w:r>
              <w:rPr>
                <w:rFonts w:ascii="Times New Roman" w:eastAsia="DFKai-SB" w:hAnsi="DFKai-SB" w:cs="Times New Roman"/>
                <w:spacing w:val="0"/>
                <w:kern w:val="0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EE5675">
            <w:pPr>
              <w:snapToGrid w:val="0"/>
              <w:spacing w:line="360" w:lineRule="atLeast"/>
              <w:jc w:val="right"/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</w:pPr>
            <w:r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  <w:t>(87.73)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EE5675">
            <w:pPr>
              <w:snapToGrid w:val="0"/>
              <w:spacing w:line="360" w:lineRule="atLeast"/>
              <w:jc w:val="right"/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</w:pPr>
            <w:r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  <w:t>(64.95)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EE5675">
            <w:pPr>
              <w:snapToGrid w:val="0"/>
              <w:spacing w:line="360" w:lineRule="atLeast"/>
              <w:jc w:val="right"/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</w:pPr>
            <w:r>
              <w:rPr>
                <w:rFonts w:ascii="Times New Roman" w:eastAsia="DFKai-SB" w:hAnsi="DFKai-SB" w:cs="Times New Roman"/>
                <w:spacing w:val="0"/>
                <w:kern w:val="0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EE5675">
            <w:pPr>
              <w:snapToGrid w:val="0"/>
              <w:spacing w:line="360" w:lineRule="atLeast"/>
              <w:jc w:val="right"/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</w:pPr>
            <w:r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  <w:t>(81.21)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EE5675">
            <w:pPr>
              <w:snapToGrid w:val="0"/>
              <w:spacing w:line="360" w:lineRule="atLeast"/>
              <w:jc w:val="right"/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</w:pPr>
            <w:r>
              <w:rPr>
                <w:rFonts w:ascii="Times New Roman" w:eastAsia="DFKai-SB" w:hAnsi="Times New Roman" w:cs="Times New Roman"/>
                <w:spacing w:val="0"/>
                <w:kern w:val="0"/>
                <w:sz w:val="22"/>
                <w:szCs w:val="22"/>
                <w:lang w:eastAsia="zh-TW"/>
              </w:rPr>
              <w:t>(50.33)</w:t>
            </w:r>
          </w:p>
        </w:tc>
      </w:tr>
    </w:tbl>
    <w:p w:rsidR="00000000" w:rsidRDefault="00EE5675">
      <w:pPr>
        <w:snapToGrid w:val="0"/>
        <w:spacing w:line="360" w:lineRule="atLeast"/>
        <w:jc w:val="both"/>
        <w:rPr>
          <w:rFonts w:ascii="Times New Roman" w:eastAsia="DFKai-SB" w:hAnsi="Times New Roman" w:cs="Times New Roman" w:hint="eastAsia"/>
          <w:spacing w:val="0"/>
          <w:kern w:val="0"/>
          <w:sz w:val="22"/>
          <w:szCs w:val="22"/>
          <w:lang w:eastAsia="zh-TW"/>
        </w:rPr>
      </w:pPr>
      <w:proofErr w:type="gramStart"/>
      <w:r>
        <w:rPr>
          <w:rFonts w:ascii="Times New Roman" w:eastAsia="DFKai-SB" w:hAnsi="Times New Roman" w:cs="Times New Roman" w:hint="eastAsia"/>
          <w:spacing w:val="0"/>
          <w:kern w:val="0"/>
          <w:sz w:val="22"/>
          <w:szCs w:val="22"/>
          <w:lang w:eastAsia="zh-TW"/>
        </w:rPr>
        <w:t>a</w:t>
      </w:r>
      <w:proofErr w:type="gramEnd"/>
      <w:r>
        <w:rPr>
          <w:rFonts w:ascii="Times New Roman" w:eastAsia="DFKai-SB" w:hAnsi="Times New Roman" w:cs="Times New Roman"/>
          <w:spacing w:val="0"/>
          <w:kern w:val="0"/>
          <w:sz w:val="22"/>
          <w:szCs w:val="22"/>
          <w:lang w:eastAsia="zh-TW"/>
        </w:rPr>
        <w:t xml:space="preserve">/ </w:t>
      </w:r>
      <w:r>
        <w:rPr>
          <w:rFonts w:ascii="Times New Roman" w:eastAsia="DFKai-SB" w:hAnsi="Times New Roman" w:cs="Times New Roman" w:hint="eastAsia"/>
          <w:spacing w:val="0"/>
          <w:kern w:val="0"/>
          <w:sz w:val="22"/>
          <w:szCs w:val="22"/>
          <w:lang w:eastAsia="zh-TW"/>
        </w:rPr>
        <w:t>括號內數字為百分比；</w:t>
      </w:r>
    </w:p>
    <w:p w:rsidR="00000000" w:rsidRDefault="00EE5675">
      <w:pPr>
        <w:snapToGrid w:val="0"/>
        <w:spacing w:line="360" w:lineRule="atLeast"/>
        <w:jc w:val="both"/>
        <w:rPr>
          <w:rFonts w:ascii="Times New Roman" w:eastAsia="DFKai-SB" w:hAnsi="Times New Roman" w:cs="Times New Roman" w:hint="eastAsia"/>
          <w:spacing w:val="0"/>
          <w:kern w:val="0"/>
          <w:sz w:val="22"/>
          <w:szCs w:val="22"/>
          <w:lang w:eastAsia="zh-TW"/>
        </w:rPr>
      </w:pPr>
      <w:r>
        <w:rPr>
          <w:rFonts w:ascii="Times New Roman" w:eastAsia="DFKai-SB" w:hAnsi="Times New Roman" w:cs="Times New Roman"/>
          <w:spacing w:val="0"/>
          <w:kern w:val="0"/>
          <w:sz w:val="22"/>
          <w:szCs w:val="22"/>
          <w:lang w:eastAsia="zh-TW"/>
        </w:rPr>
        <w:t>資料來源</w:t>
      </w:r>
      <w:r>
        <w:rPr>
          <w:rFonts w:ascii="Times New Roman" w:eastAsia="DFKai-SB" w:hAnsi="Times New Roman" w:cs="Times New Roman" w:hint="eastAsia"/>
          <w:spacing w:val="0"/>
          <w:kern w:val="0"/>
          <w:sz w:val="22"/>
          <w:szCs w:val="22"/>
          <w:lang w:eastAsia="zh-TW"/>
        </w:rPr>
        <w:t>：農產貿易統計查詢系統</w:t>
      </w:r>
    </w:p>
    <w:p w:rsidR="00EE5675" w:rsidRDefault="00EE5675">
      <w:pPr>
        <w:snapToGrid w:val="0"/>
        <w:spacing w:line="360" w:lineRule="atLeast"/>
        <w:rPr>
          <w:rFonts w:ascii="Times New Roman" w:eastAsia="DFKai-SB" w:hAnsi="Times New Roman" w:cs="Times New Roman" w:hint="eastAsia"/>
          <w:sz w:val="24"/>
          <w:lang w:eastAsia="zh-TW"/>
        </w:rPr>
      </w:pPr>
    </w:p>
    <w:sectPr w:rsidR="00EE5675">
      <w:footerReference w:type="even" r:id="rId8"/>
      <w:footerReference w:type="default" r:id="rId9"/>
      <w:headerReference w:type="first" r:id="rId10"/>
      <w:pgSz w:w="11907" w:h="16839" w:code="9"/>
      <w:pgMar w:top="1600" w:right="1440" w:bottom="1800" w:left="1440" w:header="851" w:footer="99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675" w:rsidRDefault="00EE5675">
      <w:r>
        <w:separator/>
      </w:r>
    </w:p>
  </w:endnote>
  <w:endnote w:type="continuationSeparator" w:id="0">
    <w:p w:rsidR="00EE5675" w:rsidRDefault="00EE5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E567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00" w:rsidRDefault="00EE567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E5675">
    <w:pPr>
      <w:pStyle w:val="a4"/>
      <w:framePr w:wrap="around" w:vAnchor="text" w:hAnchor="margin" w:xAlign="center" w:y="1"/>
      <w:rPr>
        <w:rStyle w:val="a5"/>
        <w:rFonts w:ascii="Times New Roman" w:hAnsi="Times New Roman" w:cs="Times New Roman"/>
      </w:rPr>
    </w:pPr>
    <w:r>
      <w:rPr>
        <w:rStyle w:val="a5"/>
        <w:rFonts w:ascii="Times New Roman" w:hAnsi="Times New Roman" w:cs="Times New Roman"/>
      </w:rPr>
      <w:fldChar w:fldCharType="begin"/>
    </w:r>
    <w:r>
      <w:rPr>
        <w:rStyle w:val="a5"/>
        <w:rFonts w:ascii="Times New Roman" w:hAnsi="Times New Roman" w:cs="Times New Roman"/>
      </w:rPr>
      <w:instrText xml:space="preserve">PAGE  </w:instrText>
    </w:r>
    <w:r>
      <w:rPr>
        <w:rStyle w:val="a5"/>
        <w:rFonts w:ascii="Times New Roman" w:hAnsi="Times New Roman" w:cs="Times New Roman"/>
      </w:rPr>
      <w:fldChar w:fldCharType="separate"/>
    </w:r>
    <w:r w:rsidR="00722938">
      <w:rPr>
        <w:rStyle w:val="a5"/>
        <w:rFonts w:ascii="Times New Roman" w:hAnsi="Times New Roman" w:cs="Times New Roman"/>
        <w:noProof/>
      </w:rPr>
      <w:t>1</w:t>
    </w:r>
    <w:r>
      <w:rPr>
        <w:rStyle w:val="a5"/>
        <w:rFonts w:ascii="Times New Roman" w:hAnsi="Times New Roman" w:cs="Times New Roman"/>
      </w:rPr>
      <w:fldChar w:fldCharType="end"/>
    </w:r>
  </w:p>
  <w:p w:rsidR="00000000" w:rsidRDefault="00EE567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675" w:rsidRDefault="00EE5675">
      <w:r>
        <w:separator/>
      </w:r>
    </w:p>
  </w:footnote>
  <w:footnote w:type="continuationSeparator" w:id="0">
    <w:p w:rsidR="00EE5675" w:rsidRDefault="00EE5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E567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7C85"/>
    <w:multiLevelType w:val="hybridMultilevel"/>
    <w:tmpl w:val="04769744"/>
    <w:lvl w:ilvl="0" w:tplc="AA8E8CF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5070CF7"/>
    <w:multiLevelType w:val="hybridMultilevel"/>
    <w:tmpl w:val="E1DC57CC"/>
    <w:lvl w:ilvl="0" w:tplc="998AD780">
      <w:start w:val="7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AEF3141"/>
    <w:multiLevelType w:val="hybridMultilevel"/>
    <w:tmpl w:val="6B4232B8"/>
    <w:lvl w:ilvl="0" w:tplc="ECF647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tabs>
          <w:tab w:val="num" w:pos="482"/>
        </w:tabs>
        <w:ind w:left="4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62"/>
        </w:tabs>
        <w:ind w:left="9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42"/>
        </w:tabs>
        <w:ind w:left="14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922"/>
        </w:tabs>
        <w:ind w:left="19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</w:abstractNum>
  <w:abstractNum w:abstractNumId="3">
    <w:nsid w:val="1DE22572"/>
    <w:multiLevelType w:val="hybridMultilevel"/>
    <w:tmpl w:val="1BE2F2BA"/>
    <w:lvl w:ilvl="0" w:tplc="C93810C0">
      <w:start w:val="3"/>
      <w:numFmt w:val="taiwaneseCountingThousand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1F00797"/>
    <w:multiLevelType w:val="hybridMultilevel"/>
    <w:tmpl w:val="8FA08078"/>
    <w:lvl w:ilvl="0" w:tplc="D926140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SimSun" w:hAnsi="Verdan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78335D"/>
    <w:multiLevelType w:val="multilevel"/>
    <w:tmpl w:val="55029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377A0598"/>
    <w:multiLevelType w:val="hybridMultilevel"/>
    <w:tmpl w:val="807C7FB6"/>
    <w:lvl w:ilvl="0" w:tplc="ECF647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38350317"/>
    <w:multiLevelType w:val="hybridMultilevel"/>
    <w:tmpl w:val="55029EDA"/>
    <w:lvl w:ilvl="0" w:tplc="ECF647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392F1083"/>
    <w:multiLevelType w:val="multilevel"/>
    <w:tmpl w:val="807C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3BF32C64"/>
    <w:multiLevelType w:val="hybridMultilevel"/>
    <w:tmpl w:val="4B427A36"/>
    <w:lvl w:ilvl="0" w:tplc="35706EEA">
      <w:start w:val="1"/>
      <w:numFmt w:val="bullet"/>
      <w:lvlText w:val="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42690096"/>
    <w:multiLevelType w:val="hybridMultilevel"/>
    <w:tmpl w:val="E53A8F98"/>
    <w:lvl w:ilvl="0" w:tplc="32C4D62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775365"/>
    <w:multiLevelType w:val="hybridMultilevel"/>
    <w:tmpl w:val="48D698B0"/>
    <w:lvl w:ilvl="0" w:tplc="7EC02CA6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abstractNum w:abstractNumId="12">
    <w:nsid w:val="495346B2"/>
    <w:multiLevelType w:val="hybridMultilevel"/>
    <w:tmpl w:val="AB1AB122"/>
    <w:lvl w:ilvl="0" w:tplc="5ACA5F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F111511"/>
    <w:multiLevelType w:val="hybridMultilevel"/>
    <w:tmpl w:val="8688B03C"/>
    <w:lvl w:ilvl="0" w:tplc="52BA1C6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2B2990"/>
    <w:multiLevelType w:val="hybridMultilevel"/>
    <w:tmpl w:val="000C1806"/>
    <w:lvl w:ilvl="0" w:tplc="7FF2090A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9EC05FF"/>
    <w:multiLevelType w:val="hybridMultilevel"/>
    <w:tmpl w:val="3AB4991E"/>
    <w:lvl w:ilvl="0" w:tplc="ECF64700">
      <w:start w:val="1"/>
      <w:numFmt w:val="decimal"/>
      <w:lvlText w:val="%1."/>
      <w:lvlJc w:val="left"/>
      <w:pPr>
        <w:tabs>
          <w:tab w:val="num" w:pos="838"/>
        </w:tabs>
        <w:ind w:left="83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16">
    <w:nsid w:val="5D7B7FBA"/>
    <w:multiLevelType w:val="hybridMultilevel"/>
    <w:tmpl w:val="395878E2"/>
    <w:lvl w:ilvl="0" w:tplc="7E04D1DA">
      <w:start w:val="1"/>
      <w:numFmt w:val="taiwaneseCountingThousand"/>
      <w:lvlText w:val="%1、"/>
      <w:lvlJc w:val="left"/>
      <w:pPr>
        <w:tabs>
          <w:tab w:val="num" w:pos="1683"/>
        </w:tabs>
        <w:ind w:left="1683" w:hanging="11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8"/>
        </w:tabs>
        <w:ind w:left="15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8"/>
        </w:tabs>
        <w:ind w:left="19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8"/>
        </w:tabs>
        <w:ind w:left="24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8"/>
        </w:tabs>
        <w:ind w:left="29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8"/>
        </w:tabs>
        <w:ind w:left="34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8"/>
        </w:tabs>
        <w:ind w:left="39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8"/>
        </w:tabs>
        <w:ind w:left="43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8"/>
        </w:tabs>
        <w:ind w:left="4878" w:hanging="480"/>
      </w:pPr>
    </w:lvl>
  </w:abstractNum>
  <w:abstractNum w:abstractNumId="17">
    <w:nsid w:val="693436E2"/>
    <w:multiLevelType w:val="hybridMultilevel"/>
    <w:tmpl w:val="39A86946"/>
    <w:lvl w:ilvl="0" w:tplc="7CA8A57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14"/>
  </w:num>
  <w:num w:numId="5">
    <w:abstractNumId w:val="1"/>
  </w:num>
  <w:num w:numId="6">
    <w:abstractNumId w:val="17"/>
  </w:num>
  <w:num w:numId="7">
    <w:abstractNumId w:val="0"/>
  </w:num>
  <w:num w:numId="8">
    <w:abstractNumId w:val="3"/>
  </w:num>
  <w:num w:numId="9">
    <w:abstractNumId w:val="15"/>
  </w:num>
  <w:num w:numId="10">
    <w:abstractNumId w:val="9"/>
  </w:num>
  <w:num w:numId="11">
    <w:abstractNumId w:val="2"/>
  </w:num>
  <w:num w:numId="12">
    <w:abstractNumId w:val="6"/>
  </w:num>
  <w:num w:numId="13">
    <w:abstractNumId w:val="8"/>
  </w:num>
  <w:num w:numId="14">
    <w:abstractNumId w:val="7"/>
  </w:num>
  <w:num w:numId="15">
    <w:abstractNumId w:val="5"/>
  </w:num>
  <w:num w:numId="16">
    <w:abstractNumId w:val="16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attachedTemplate r:id="rId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 fill="f" fillcolor="white">
      <v:fill color="white" on="f"/>
      <v:textbox inset="0,0,0,0"/>
      <o:colormru v:ext="edit" colors="#16518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938"/>
    <w:rsid w:val="00722938"/>
    <w:rsid w:val="00EE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textbox inset="0,0,0,0"/>
      <o:colormru v:ext="edit" colors="#16518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hAnsi="Verdana" w:cs="Tahoma"/>
      <w:spacing w:val="-1"/>
      <w:kern w:val="18"/>
      <w:szCs w:val="24"/>
      <w:lang w:eastAsia="en-US"/>
    </w:rPr>
  </w:style>
  <w:style w:type="paragraph" w:styleId="1">
    <w:name w:val="heading 1"/>
    <w:next w:val="a"/>
    <w:autoRedefine/>
    <w:qFormat/>
    <w:pPr>
      <w:keepNext/>
      <w:outlineLvl w:val="0"/>
    </w:pPr>
    <w:rPr>
      <w:rFonts w:ascii="Verdana" w:eastAsia="DFKai-SB" w:hAnsi="Verdana" w:cs="Arial"/>
      <w:b/>
      <w:bCs/>
      <w:spacing w:val="-1"/>
      <w:kern w:val="18"/>
      <w:sz w:val="36"/>
    </w:rPr>
  </w:style>
  <w:style w:type="paragraph" w:styleId="2">
    <w:name w:val="heading 2"/>
    <w:next w:val="a"/>
    <w:autoRedefine/>
    <w:qFormat/>
    <w:pPr>
      <w:keepNext/>
      <w:snapToGrid w:val="0"/>
      <w:spacing w:line="360" w:lineRule="atLeast"/>
      <w:jc w:val="both"/>
      <w:outlineLvl w:val="1"/>
    </w:pPr>
    <w:rPr>
      <w:rFonts w:eastAsia="DFKai-SB"/>
      <w:b/>
      <w:bCs/>
      <w:spacing w:val="-1"/>
      <w:kern w:val="18"/>
      <w:sz w:val="28"/>
      <w:szCs w:val="28"/>
    </w:rPr>
  </w:style>
  <w:style w:type="paragraph" w:styleId="3">
    <w:name w:val="heading 3"/>
    <w:next w:val="a"/>
    <w:autoRedefine/>
    <w:qFormat/>
    <w:pPr>
      <w:keepNext/>
      <w:outlineLvl w:val="2"/>
    </w:pPr>
    <w:rPr>
      <w:rFonts w:ascii="Verdana" w:hAnsi="Verdana"/>
      <w:b/>
      <w:bCs/>
      <w:spacing w:val="-1"/>
      <w:kern w:val="18"/>
      <w:lang w:eastAsia="en-US"/>
    </w:rPr>
  </w:style>
  <w:style w:type="paragraph" w:styleId="4">
    <w:name w:val="heading 4"/>
    <w:next w:val="a"/>
    <w:autoRedefine/>
    <w:qFormat/>
    <w:pPr>
      <w:keepNext/>
      <w:outlineLvl w:val="3"/>
    </w:pPr>
    <w:rPr>
      <w:rFonts w:ascii="Verdana" w:hAnsi="Verdana"/>
      <w:b/>
      <w:bCs/>
      <w:spacing w:val="-1"/>
      <w:kern w:val="18"/>
      <w:lang w:eastAsia="en-US"/>
    </w:rPr>
  </w:style>
  <w:style w:type="paragraph" w:styleId="5">
    <w:name w:val="heading 5"/>
    <w:next w:val="a"/>
    <w:autoRedefine/>
    <w:qFormat/>
    <w:pPr>
      <w:keepNext/>
      <w:outlineLvl w:val="4"/>
    </w:pPr>
    <w:rPr>
      <w:rFonts w:ascii="Verdana" w:hAnsi="Verdana"/>
      <w:b/>
      <w:spacing w:val="-1"/>
      <w:kern w:val="1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semiHidden/>
    <w:pPr>
      <w:ind w:firstLine="720"/>
    </w:pPr>
    <w:rPr>
      <w:rFonts w:ascii="Tahoma" w:hAnsi="Tahoma"/>
    </w:rPr>
  </w:style>
  <w:style w:type="paragraph" w:styleId="a3">
    <w:name w:val="header"/>
    <w:basedOn w:val="a"/>
    <w:semiHidden/>
    <w:pPr>
      <w:tabs>
        <w:tab w:val="center" w:pos="4320"/>
        <w:tab w:val="right" w:pos="8640"/>
      </w:tabs>
    </w:pPr>
  </w:style>
  <w:style w:type="paragraph" w:styleId="a4">
    <w:name w:val="footer"/>
    <w:basedOn w:val="a"/>
    <w:semiHidden/>
    <w:pPr>
      <w:tabs>
        <w:tab w:val="center" w:pos="4320"/>
        <w:tab w:val="right" w:pos="8640"/>
      </w:tabs>
    </w:pPr>
  </w:style>
  <w:style w:type="character" w:styleId="a5">
    <w:name w:val="page number"/>
    <w:basedOn w:val="a0"/>
    <w:semiHidden/>
  </w:style>
  <w:style w:type="paragraph" w:styleId="10">
    <w:name w:val="toc 1"/>
    <w:basedOn w:val="a"/>
    <w:next w:val="a"/>
    <w:autoRedefine/>
    <w:semiHidden/>
    <w:pPr>
      <w:tabs>
        <w:tab w:val="right" w:leader="dot" w:pos="9350"/>
      </w:tabs>
    </w:pPr>
    <w:rPr>
      <w:b/>
      <w:bCs/>
      <w:noProof/>
      <w:szCs w:val="36"/>
    </w:rPr>
  </w:style>
  <w:style w:type="character" w:styleId="a6">
    <w:name w:val="Hyperlink"/>
    <w:basedOn w:val="a0"/>
    <w:semiHidden/>
    <w:rPr>
      <w:color w:val="0000FF"/>
      <w:u w:val="single"/>
    </w:rPr>
  </w:style>
  <w:style w:type="paragraph" w:styleId="21">
    <w:name w:val="toc 2"/>
    <w:basedOn w:val="a"/>
    <w:next w:val="a"/>
    <w:autoRedefine/>
    <w:semiHidden/>
    <w:pPr>
      <w:ind w:left="200"/>
    </w:pPr>
  </w:style>
  <w:style w:type="character" w:styleId="a7">
    <w:name w:val="annotation reference"/>
    <w:basedOn w:val="a0"/>
    <w:semiHidden/>
    <w:rPr>
      <w:sz w:val="16"/>
      <w:szCs w:val="16"/>
    </w:rPr>
  </w:style>
  <w:style w:type="paragraph" w:styleId="a8">
    <w:name w:val="annotation text"/>
    <w:basedOn w:val="a"/>
    <w:semiHidden/>
    <w:rPr>
      <w:szCs w:val="20"/>
    </w:rPr>
  </w:style>
  <w:style w:type="paragraph" w:styleId="30">
    <w:name w:val="toc 3"/>
    <w:basedOn w:val="a"/>
    <w:next w:val="a"/>
    <w:autoRedefine/>
    <w:semiHidden/>
    <w:pPr>
      <w:ind w:left="400"/>
    </w:pPr>
  </w:style>
  <w:style w:type="paragraph" w:styleId="40">
    <w:name w:val="toc 4"/>
    <w:basedOn w:val="a"/>
    <w:next w:val="a"/>
    <w:autoRedefine/>
    <w:semiHidden/>
    <w:pPr>
      <w:ind w:left="600"/>
    </w:pPr>
  </w:style>
  <w:style w:type="paragraph" w:styleId="50">
    <w:name w:val="toc 5"/>
    <w:basedOn w:val="a"/>
    <w:next w:val="a"/>
    <w:autoRedefine/>
    <w:semiHidden/>
    <w:pPr>
      <w:ind w:left="800"/>
    </w:pPr>
  </w:style>
  <w:style w:type="paragraph" w:styleId="6">
    <w:name w:val="toc 6"/>
    <w:basedOn w:val="a"/>
    <w:next w:val="a"/>
    <w:autoRedefine/>
    <w:semiHidden/>
    <w:pPr>
      <w:ind w:left="1000"/>
    </w:pPr>
  </w:style>
  <w:style w:type="paragraph" w:styleId="7">
    <w:name w:val="toc 7"/>
    <w:basedOn w:val="a"/>
    <w:next w:val="a"/>
    <w:autoRedefine/>
    <w:semiHidden/>
    <w:pPr>
      <w:ind w:left="1200"/>
    </w:pPr>
  </w:style>
  <w:style w:type="paragraph" w:styleId="8">
    <w:name w:val="toc 8"/>
    <w:basedOn w:val="a"/>
    <w:next w:val="a"/>
    <w:autoRedefine/>
    <w:semiHidden/>
    <w:pPr>
      <w:ind w:left="1400"/>
    </w:pPr>
  </w:style>
  <w:style w:type="paragraph" w:styleId="9">
    <w:name w:val="toc 9"/>
    <w:basedOn w:val="a"/>
    <w:next w:val="a"/>
    <w:autoRedefine/>
    <w:semiHidden/>
    <w:pPr>
      <w:ind w:left="1600"/>
    </w:pPr>
  </w:style>
  <w:style w:type="paragraph" w:customStyle="1" w:styleId="USDAForeignAgriculturalService">
    <w:name w:val="USDA Foreign Agricultural Service"/>
    <w:pPr>
      <w:jc w:val="right"/>
    </w:pPr>
    <w:rPr>
      <w:rFonts w:ascii="Verdana" w:hAnsi="Verdana"/>
      <w:b/>
      <w:spacing w:val="-1"/>
      <w:lang w:eastAsia="en-US"/>
    </w:rPr>
  </w:style>
  <w:style w:type="paragraph" w:customStyle="1" w:styleId="GAINReport">
    <w:name w:val="GAIN Report"/>
    <w:pPr>
      <w:jc w:val="right"/>
    </w:pPr>
    <w:rPr>
      <w:rFonts w:ascii="Verdana" w:hAnsi="Verdana"/>
      <w:b/>
      <w:color w:val="E1474A"/>
      <w:spacing w:val="-1"/>
      <w:sz w:val="48"/>
      <w:lang w:eastAsia="en-US"/>
    </w:rPr>
  </w:style>
  <w:style w:type="paragraph" w:customStyle="1" w:styleId="GlobalAgricultureInformationNetwork">
    <w:name w:val="Global Agriculture Information Network"/>
    <w:pPr>
      <w:jc w:val="right"/>
    </w:pPr>
    <w:rPr>
      <w:rFonts w:ascii="Verdana" w:hAnsi="Verdana"/>
      <w:spacing w:val="-1"/>
      <w:lang w:eastAsia="en-US"/>
    </w:rPr>
  </w:style>
  <w:style w:type="paragraph" w:styleId="22">
    <w:name w:val="Body Text 2"/>
    <w:basedOn w:val="a"/>
    <w:semiHidden/>
    <w:pPr>
      <w:widowControl w:val="0"/>
    </w:pPr>
    <w:rPr>
      <w:rFonts w:ascii="Times New Roman" w:eastAsia="SimSun" w:hAnsi="Times New Roman" w:cs="Times New Roman"/>
      <w:spacing w:val="0"/>
      <w:kern w:val="2"/>
      <w:sz w:val="24"/>
      <w:lang w:eastAsia="zh-CN"/>
    </w:rPr>
  </w:style>
  <w:style w:type="paragraph" w:styleId="a9">
    <w:name w:val="Body Text"/>
    <w:basedOn w:val="a"/>
    <w:semiHidden/>
    <w:rPr>
      <w:b/>
      <w:sz w:val="16"/>
      <w:szCs w:val="16"/>
      <w:lang w:eastAsia="zh-TW"/>
    </w:rPr>
  </w:style>
  <w:style w:type="paragraph" w:customStyle="1" w:styleId="11">
    <w:name w:val="樣式1"/>
    <w:basedOn w:val="2"/>
    <w:autoRedefine/>
    <w:rPr>
      <w:sz w:val="32"/>
    </w:rPr>
  </w:style>
  <w:style w:type="paragraph" w:styleId="aa">
    <w:name w:val="Balloon Text"/>
    <w:basedOn w:val="a"/>
    <w:semiHidden/>
    <w:rPr>
      <w:rFonts w:ascii="Arial" w:hAnsi="Arial" w:cs="Times New Roman"/>
      <w:sz w:val="18"/>
      <w:szCs w:val="18"/>
    </w:rPr>
  </w:style>
  <w:style w:type="character" w:styleId="ab">
    <w:name w:val="FollowedHyperlink"/>
    <w:basedOn w:val="a0"/>
    <w:semiHidden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hAnsi="Verdana" w:cs="Tahoma"/>
      <w:spacing w:val="-1"/>
      <w:kern w:val="18"/>
      <w:szCs w:val="24"/>
      <w:lang w:eastAsia="en-US"/>
    </w:rPr>
  </w:style>
  <w:style w:type="paragraph" w:styleId="1">
    <w:name w:val="heading 1"/>
    <w:next w:val="a"/>
    <w:autoRedefine/>
    <w:qFormat/>
    <w:pPr>
      <w:keepNext/>
      <w:outlineLvl w:val="0"/>
    </w:pPr>
    <w:rPr>
      <w:rFonts w:ascii="Verdana" w:eastAsia="DFKai-SB" w:hAnsi="Verdana" w:cs="Arial"/>
      <w:b/>
      <w:bCs/>
      <w:spacing w:val="-1"/>
      <w:kern w:val="18"/>
      <w:sz w:val="36"/>
    </w:rPr>
  </w:style>
  <w:style w:type="paragraph" w:styleId="2">
    <w:name w:val="heading 2"/>
    <w:next w:val="a"/>
    <w:autoRedefine/>
    <w:qFormat/>
    <w:pPr>
      <w:keepNext/>
      <w:snapToGrid w:val="0"/>
      <w:spacing w:line="360" w:lineRule="atLeast"/>
      <w:jc w:val="both"/>
      <w:outlineLvl w:val="1"/>
    </w:pPr>
    <w:rPr>
      <w:rFonts w:eastAsia="DFKai-SB"/>
      <w:b/>
      <w:bCs/>
      <w:spacing w:val="-1"/>
      <w:kern w:val="18"/>
      <w:sz w:val="28"/>
      <w:szCs w:val="28"/>
    </w:rPr>
  </w:style>
  <w:style w:type="paragraph" w:styleId="3">
    <w:name w:val="heading 3"/>
    <w:next w:val="a"/>
    <w:autoRedefine/>
    <w:qFormat/>
    <w:pPr>
      <w:keepNext/>
      <w:outlineLvl w:val="2"/>
    </w:pPr>
    <w:rPr>
      <w:rFonts w:ascii="Verdana" w:hAnsi="Verdana"/>
      <w:b/>
      <w:bCs/>
      <w:spacing w:val="-1"/>
      <w:kern w:val="18"/>
      <w:lang w:eastAsia="en-US"/>
    </w:rPr>
  </w:style>
  <w:style w:type="paragraph" w:styleId="4">
    <w:name w:val="heading 4"/>
    <w:next w:val="a"/>
    <w:autoRedefine/>
    <w:qFormat/>
    <w:pPr>
      <w:keepNext/>
      <w:outlineLvl w:val="3"/>
    </w:pPr>
    <w:rPr>
      <w:rFonts w:ascii="Verdana" w:hAnsi="Verdana"/>
      <w:b/>
      <w:bCs/>
      <w:spacing w:val="-1"/>
      <w:kern w:val="18"/>
      <w:lang w:eastAsia="en-US"/>
    </w:rPr>
  </w:style>
  <w:style w:type="paragraph" w:styleId="5">
    <w:name w:val="heading 5"/>
    <w:next w:val="a"/>
    <w:autoRedefine/>
    <w:qFormat/>
    <w:pPr>
      <w:keepNext/>
      <w:outlineLvl w:val="4"/>
    </w:pPr>
    <w:rPr>
      <w:rFonts w:ascii="Verdana" w:hAnsi="Verdana"/>
      <w:b/>
      <w:spacing w:val="-1"/>
      <w:kern w:val="1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semiHidden/>
    <w:pPr>
      <w:ind w:firstLine="720"/>
    </w:pPr>
    <w:rPr>
      <w:rFonts w:ascii="Tahoma" w:hAnsi="Tahoma"/>
    </w:rPr>
  </w:style>
  <w:style w:type="paragraph" w:styleId="a3">
    <w:name w:val="header"/>
    <w:basedOn w:val="a"/>
    <w:semiHidden/>
    <w:pPr>
      <w:tabs>
        <w:tab w:val="center" w:pos="4320"/>
        <w:tab w:val="right" w:pos="8640"/>
      </w:tabs>
    </w:pPr>
  </w:style>
  <w:style w:type="paragraph" w:styleId="a4">
    <w:name w:val="footer"/>
    <w:basedOn w:val="a"/>
    <w:semiHidden/>
    <w:pPr>
      <w:tabs>
        <w:tab w:val="center" w:pos="4320"/>
        <w:tab w:val="right" w:pos="8640"/>
      </w:tabs>
    </w:pPr>
  </w:style>
  <w:style w:type="character" w:styleId="a5">
    <w:name w:val="page number"/>
    <w:basedOn w:val="a0"/>
    <w:semiHidden/>
  </w:style>
  <w:style w:type="paragraph" w:styleId="10">
    <w:name w:val="toc 1"/>
    <w:basedOn w:val="a"/>
    <w:next w:val="a"/>
    <w:autoRedefine/>
    <w:semiHidden/>
    <w:pPr>
      <w:tabs>
        <w:tab w:val="right" w:leader="dot" w:pos="9350"/>
      </w:tabs>
    </w:pPr>
    <w:rPr>
      <w:b/>
      <w:bCs/>
      <w:noProof/>
      <w:szCs w:val="36"/>
    </w:rPr>
  </w:style>
  <w:style w:type="character" w:styleId="a6">
    <w:name w:val="Hyperlink"/>
    <w:basedOn w:val="a0"/>
    <w:semiHidden/>
    <w:rPr>
      <w:color w:val="0000FF"/>
      <w:u w:val="single"/>
    </w:rPr>
  </w:style>
  <w:style w:type="paragraph" w:styleId="21">
    <w:name w:val="toc 2"/>
    <w:basedOn w:val="a"/>
    <w:next w:val="a"/>
    <w:autoRedefine/>
    <w:semiHidden/>
    <w:pPr>
      <w:ind w:left="200"/>
    </w:pPr>
  </w:style>
  <w:style w:type="character" w:styleId="a7">
    <w:name w:val="annotation reference"/>
    <w:basedOn w:val="a0"/>
    <w:semiHidden/>
    <w:rPr>
      <w:sz w:val="16"/>
      <w:szCs w:val="16"/>
    </w:rPr>
  </w:style>
  <w:style w:type="paragraph" w:styleId="a8">
    <w:name w:val="annotation text"/>
    <w:basedOn w:val="a"/>
    <w:semiHidden/>
    <w:rPr>
      <w:szCs w:val="20"/>
    </w:rPr>
  </w:style>
  <w:style w:type="paragraph" w:styleId="30">
    <w:name w:val="toc 3"/>
    <w:basedOn w:val="a"/>
    <w:next w:val="a"/>
    <w:autoRedefine/>
    <w:semiHidden/>
    <w:pPr>
      <w:ind w:left="400"/>
    </w:pPr>
  </w:style>
  <w:style w:type="paragraph" w:styleId="40">
    <w:name w:val="toc 4"/>
    <w:basedOn w:val="a"/>
    <w:next w:val="a"/>
    <w:autoRedefine/>
    <w:semiHidden/>
    <w:pPr>
      <w:ind w:left="600"/>
    </w:pPr>
  </w:style>
  <w:style w:type="paragraph" w:styleId="50">
    <w:name w:val="toc 5"/>
    <w:basedOn w:val="a"/>
    <w:next w:val="a"/>
    <w:autoRedefine/>
    <w:semiHidden/>
    <w:pPr>
      <w:ind w:left="800"/>
    </w:pPr>
  </w:style>
  <w:style w:type="paragraph" w:styleId="6">
    <w:name w:val="toc 6"/>
    <w:basedOn w:val="a"/>
    <w:next w:val="a"/>
    <w:autoRedefine/>
    <w:semiHidden/>
    <w:pPr>
      <w:ind w:left="1000"/>
    </w:pPr>
  </w:style>
  <w:style w:type="paragraph" w:styleId="7">
    <w:name w:val="toc 7"/>
    <w:basedOn w:val="a"/>
    <w:next w:val="a"/>
    <w:autoRedefine/>
    <w:semiHidden/>
    <w:pPr>
      <w:ind w:left="1200"/>
    </w:pPr>
  </w:style>
  <w:style w:type="paragraph" w:styleId="8">
    <w:name w:val="toc 8"/>
    <w:basedOn w:val="a"/>
    <w:next w:val="a"/>
    <w:autoRedefine/>
    <w:semiHidden/>
    <w:pPr>
      <w:ind w:left="1400"/>
    </w:pPr>
  </w:style>
  <w:style w:type="paragraph" w:styleId="9">
    <w:name w:val="toc 9"/>
    <w:basedOn w:val="a"/>
    <w:next w:val="a"/>
    <w:autoRedefine/>
    <w:semiHidden/>
    <w:pPr>
      <w:ind w:left="1600"/>
    </w:pPr>
  </w:style>
  <w:style w:type="paragraph" w:customStyle="1" w:styleId="USDAForeignAgriculturalService">
    <w:name w:val="USDA Foreign Agricultural Service"/>
    <w:pPr>
      <w:jc w:val="right"/>
    </w:pPr>
    <w:rPr>
      <w:rFonts w:ascii="Verdana" w:hAnsi="Verdana"/>
      <w:b/>
      <w:spacing w:val="-1"/>
      <w:lang w:eastAsia="en-US"/>
    </w:rPr>
  </w:style>
  <w:style w:type="paragraph" w:customStyle="1" w:styleId="GAINReport">
    <w:name w:val="GAIN Report"/>
    <w:pPr>
      <w:jc w:val="right"/>
    </w:pPr>
    <w:rPr>
      <w:rFonts w:ascii="Verdana" w:hAnsi="Verdana"/>
      <w:b/>
      <w:color w:val="E1474A"/>
      <w:spacing w:val="-1"/>
      <w:sz w:val="48"/>
      <w:lang w:eastAsia="en-US"/>
    </w:rPr>
  </w:style>
  <w:style w:type="paragraph" w:customStyle="1" w:styleId="GlobalAgricultureInformationNetwork">
    <w:name w:val="Global Agriculture Information Network"/>
    <w:pPr>
      <w:jc w:val="right"/>
    </w:pPr>
    <w:rPr>
      <w:rFonts w:ascii="Verdana" w:hAnsi="Verdana"/>
      <w:spacing w:val="-1"/>
      <w:lang w:eastAsia="en-US"/>
    </w:rPr>
  </w:style>
  <w:style w:type="paragraph" w:styleId="22">
    <w:name w:val="Body Text 2"/>
    <w:basedOn w:val="a"/>
    <w:semiHidden/>
    <w:pPr>
      <w:widowControl w:val="0"/>
    </w:pPr>
    <w:rPr>
      <w:rFonts w:ascii="Times New Roman" w:eastAsia="SimSun" w:hAnsi="Times New Roman" w:cs="Times New Roman"/>
      <w:spacing w:val="0"/>
      <w:kern w:val="2"/>
      <w:sz w:val="24"/>
      <w:lang w:eastAsia="zh-CN"/>
    </w:rPr>
  </w:style>
  <w:style w:type="paragraph" w:styleId="a9">
    <w:name w:val="Body Text"/>
    <w:basedOn w:val="a"/>
    <w:semiHidden/>
    <w:rPr>
      <w:b/>
      <w:sz w:val="16"/>
      <w:szCs w:val="16"/>
      <w:lang w:eastAsia="zh-TW"/>
    </w:rPr>
  </w:style>
  <w:style w:type="paragraph" w:customStyle="1" w:styleId="11">
    <w:name w:val="樣式1"/>
    <w:basedOn w:val="2"/>
    <w:autoRedefine/>
    <w:rPr>
      <w:sz w:val="32"/>
    </w:rPr>
  </w:style>
  <w:style w:type="paragraph" w:styleId="aa">
    <w:name w:val="Balloon Text"/>
    <w:basedOn w:val="a"/>
    <w:semiHidden/>
    <w:rPr>
      <w:rFonts w:ascii="Arial" w:hAnsi="Arial" w:cs="Times New Roman"/>
      <w:sz w:val="18"/>
      <w:szCs w:val="18"/>
    </w:rPr>
  </w:style>
  <w:style w:type="character" w:styleId="ab">
    <w:name w:val="FollowedHyperlink"/>
    <w:basedOn w:val="a0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anr\Application%20Data\Microsoft\Templates\GAIN%20With%20TOC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GAIN With TOC</Template>
  <TotalTime>1</TotalTime>
  <Pages>1</Pages>
  <Words>91</Words>
  <Characters>525</Characters>
  <Application>Microsoft Office Word</Application>
  <DocSecurity>0</DocSecurity>
  <Lines>4</Lines>
  <Paragraphs>1</Paragraphs>
  <ScaleCrop>false</ScaleCrop>
  <Company>FAS/USDA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第三章　中國大陸進口園藝產品之行銷通路</dc:title>
  <dc:creator>Jon Heal</dc:creator>
  <cp:lastModifiedBy>Chang Hebe</cp:lastModifiedBy>
  <cp:revision>2</cp:revision>
  <cp:lastPrinted>2006-03-09T04:15:00Z</cp:lastPrinted>
  <dcterms:created xsi:type="dcterms:W3CDTF">2021-06-20T15:03:00Z</dcterms:created>
  <dcterms:modified xsi:type="dcterms:W3CDTF">2021-06-20T15:03:00Z</dcterms:modified>
</cp:coreProperties>
</file>